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FA" w:rsidRDefault="00A84BFA">
      <w:pPr>
        <w:spacing w:line="276" w:lineRule="auto"/>
        <w:rPr>
          <w:rFonts w:ascii="Calibri" w:hAnsi="Calibri" w:cs="Calibri"/>
          <w:sz w:val="22"/>
          <w:szCs w:val="22"/>
        </w:rPr>
      </w:pPr>
    </w:p>
    <w:p w:rsidR="00A84BFA" w:rsidRDefault="00A84BFA">
      <w:pPr>
        <w:ind w:right="340"/>
        <w:jc w:val="center"/>
        <w:rPr>
          <w:rFonts w:ascii="Calibri" w:hAnsi="Calibri" w:cs="Calibri"/>
          <w:b/>
          <w:color w:val="000000"/>
          <w:sz w:val="26"/>
          <w:szCs w:val="26"/>
        </w:rPr>
      </w:pPr>
    </w:p>
    <w:p w:rsidR="00A84BFA" w:rsidRPr="00797F10" w:rsidRDefault="00A36DBF">
      <w:pPr>
        <w:ind w:right="340"/>
        <w:jc w:val="center"/>
        <w:rPr>
          <w:rFonts w:ascii="Calibri" w:hAnsi="Calibri"/>
          <w:b/>
          <w:bCs/>
          <w:i/>
          <w:iCs/>
          <w:sz w:val="28"/>
          <w:szCs w:val="28"/>
          <w:shd w:val="clear" w:color="auto" w:fill="FFFFFF"/>
        </w:rPr>
      </w:pPr>
      <w:r w:rsidRPr="00797F10">
        <w:rPr>
          <w:rFonts w:ascii="Calibri" w:hAnsi="Calibri" w:cs="Calibri"/>
          <w:b/>
          <w:spacing w:val="20"/>
          <w:sz w:val="28"/>
          <w:szCs w:val="28"/>
        </w:rPr>
        <w:t>ΕΠΙΜΟΡΦΩΤΙΚΗ ΔΙΑΔΙΚΤΥΑΚΗ ΕΚΔΗΛΩΣΗ ΤΗΣ ΠΔΕ ΑΤΤΙΚΗΣ</w:t>
      </w:r>
      <w:r w:rsidRPr="00797F10">
        <w:rPr>
          <w:rFonts w:ascii="Calibri" w:hAnsi="Calibri" w:cs="Calibri"/>
          <w:b/>
          <w:sz w:val="28"/>
          <w:szCs w:val="28"/>
        </w:rPr>
        <w:t>:</w:t>
      </w:r>
      <w:r w:rsidRPr="00797F10">
        <w:rPr>
          <w:rFonts w:ascii="Calibri" w:hAnsi="Calibri"/>
          <w:b/>
          <w:bCs/>
          <w:i/>
          <w:iCs/>
          <w:sz w:val="28"/>
          <w:szCs w:val="28"/>
          <w:shd w:val="clear" w:color="auto" w:fill="FFFFFF"/>
        </w:rPr>
        <w:t xml:space="preserve">          </w:t>
      </w:r>
    </w:p>
    <w:p w:rsidR="00A84BFA" w:rsidRPr="00797F10" w:rsidRDefault="00A36DBF">
      <w:pPr>
        <w:ind w:right="340"/>
        <w:jc w:val="center"/>
        <w:rPr>
          <w:rFonts w:ascii="Calibri" w:hAnsi="Calibri"/>
          <w:b/>
          <w:bCs/>
          <w:i/>
          <w:iCs/>
          <w:color w:val="984806" w:themeColor="accent6" w:themeShade="80"/>
          <w:spacing w:val="20"/>
          <w:sz w:val="28"/>
          <w:szCs w:val="28"/>
          <w:shd w:val="clear" w:color="auto" w:fill="FFFFFF"/>
        </w:rPr>
      </w:pPr>
      <w:r w:rsidRPr="00797F10">
        <w:rPr>
          <w:rFonts w:ascii="Calibri" w:hAnsi="Calibri" w:cs="Calibri"/>
          <w:b/>
          <w:color w:val="984806" w:themeColor="accent6" w:themeShade="80"/>
          <w:spacing w:val="20"/>
          <w:sz w:val="28"/>
          <w:szCs w:val="28"/>
        </w:rPr>
        <w:t>«ΕΠΙΛΥΣΗ ΠΡΟΒΛΗΜΑΤΟΣ ΣΤΗ ΔΙΔΑΣΚΑΛΙΑ ΤΩΝ ΜΑΘΗΜΑΤΙΚΩΝ</w:t>
      </w:r>
      <w:r w:rsidR="008F0219" w:rsidRPr="00797F10">
        <w:rPr>
          <w:rFonts w:ascii="Calibri" w:hAnsi="Calibri" w:cs="Calibri"/>
          <w:b/>
          <w:color w:val="984806" w:themeColor="accent6" w:themeShade="80"/>
          <w:spacing w:val="20"/>
          <w:sz w:val="28"/>
          <w:szCs w:val="28"/>
        </w:rPr>
        <w:t>».</w:t>
      </w:r>
    </w:p>
    <w:p w:rsidR="00A84BFA" w:rsidRDefault="00A84BFA">
      <w:pPr>
        <w:spacing w:before="120" w:after="120" w:line="264" w:lineRule="auto"/>
        <w:ind w:right="340"/>
        <w:jc w:val="both"/>
        <w:rPr>
          <w:rFonts w:ascii="Calibri" w:hAnsi="Calibri" w:cs="Calibri"/>
          <w:b/>
          <w:color w:val="000000"/>
          <w:spacing w:val="20"/>
        </w:rPr>
      </w:pPr>
    </w:p>
    <w:p w:rsidR="00A84BFA" w:rsidRDefault="008F0219" w:rsidP="000F13E7">
      <w:pPr>
        <w:spacing w:before="120" w:after="120" w:line="264" w:lineRule="auto"/>
        <w:ind w:right="57"/>
        <w:jc w:val="both"/>
        <w:rPr>
          <w:rFonts w:ascii="Calibri" w:hAnsi="Calibri" w:cs="Calibri"/>
          <w:b/>
          <w:i/>
        </w:rPr>
      </w:pPr>
      <w:r w:rsidRPr="00C8173C">
        <w:rPr>
          <w:rFonts w:ascii="Calibri" w:hAnsi="Calibri" w:cs="Calibri"/>
          <w:b/>
          <w:spacing w:val="20"/>
        </w:rPr>
        <w:t>Η Περιφερειακή Διεύθυνση Πρωτοβάθμιας και Δευτεροβάθμιας Εκπαίδευσης Αττικής</w:t>
      </w:r>
      <w:r>
        <w:rPr>
          <w:rFonts w:ascii="Calibri" w:hAnsi="Calibri" w:cs="Calibri"/>
        </w:rPr>
        <w:t xml:space="preserve"> διοργανώνει </w:t>
      </w:r>
      <w:r w:rsidR="002B4EC6">
        <w:rPr>
          <w:rFonts w:ascii="Calibri" w:hAnsi="Calibri" w:cs="Calibri"/>
        </w:rPr>
        <w:t xml:space="preserve">διαδικτυακή </w:t>
      </w:r>
      <w:r>
        <w:rPr>
          <w:rFonts w:ascii="Calibri" w:hAnsi="Calibri" w:cs="Calibri"/>
        </w:rPr>
        <w:t>επιμορφωτική εκδήλωση, με θέμα:</w:t>
      </w:r>
      <w:r>
        <w:t xml:space="preserve"> </w:t>
      </w:r>
      <w:r w:rsidRPr="00DE1DA3">
        <w:rPr>
          <w:i/>
          <w:spacing w:val="22"/>
        </w:rPr>
        <w:t>«</w:t>
      </w:r>
      <w:r w:rsidRPr="000F13E7">
        <w:rPr>
          <w:rFonts w:ascii="Calibri" w:hAnsi="Calibri" w:cs="Calibri"/>
          <w:i/>
          <w:spacing w:val="22"/>
        </w:rPr>
        <w:t>Επίλυση προβλήματος στη διδασκαλία των Μαθηματικών</w:t>
      </w:r>
      <w:r w:rsidRPr="000F13E7">
        <w:rPr>
          <w:rFonts w:ascii="Calibri" w:hAnsi="Calibri" w:cs="Calibri"/>
          <w:spacing w:val="22"/>
        </w:rPr>
        <w:t>»</w:t>
      </w:r>
      <w:r w:rsidRPr="00797F10">
        <w:rPr>
          <w:rFonts w:ascii="Calibri" w:hAnsi="Calibri" w:cs="Calibri"/>
          <w:spacing w:val="20"/>
        </w:rPr>
        <w:t>,</w:t>
      </w:r>
      <w:r>
        <w:rPr>
          <w:rFonts w:ascii="Calibri" w:hAnsi="Calibri" w:cs="Calibri"/>
        </w:rPr>
        <w:t xml:space="preserve"> η οποία </w:t>
      </w:r>
      <w:r w:rsidRPr="00FE7167">
        <w:rPr>
          <w:rFonts w:ascii="Calibri" w:hAnsi="Calibri" w:cs="Calibri"/>
          <w:spacing w:val="20"/>
        </w:rPr>
        <w:t>θα πραγματοποιηθεί</w:t>
      </w:r>
      <w:r>
        <w:rPr>
          <w:rFonts w:ascii="Calibri" w:hAnsi="Calibri" w:cs="Calibri"/>
        </w:rPr>
        <w:t xml:space="preserve"> την  </w:t>
      </w:r>
    </w:p>
    <w:p w:rsidR="00A84BFA" w:rsidRDefault="008F0219">
      <w:pPr>
        <w:spacing w:before="120" w:after="120" w:line="264" w:lineRule="auto"/>
        <w:ind w:right="340"/>
        <w:jc w:val="center"/>
        <w:rPr>
          <w:rFonts w:ascii="Calibri" w:hAnsi="Calibri" w:cs="Calibri"/>
        </w:rPr>
      </w:pPr>
      <w:r>
        <w:rPr>
          <w:rFonts w:ascii="Calibri" w:hAnsi="Calibri" w:cs="Calibri"/>
          <w:b/>
          <w:spacing w:val="20"/>
        </w:rPr>
        <w:t xml:space="preserve"> Τρίτη 31 Ιανουαρίου 2023 και ώρες 18:00-21:00.</w:t>
      </w:r>
    </w:p>
    <w:p w:rsidR="00A84BFA" w:rsidRDefault="008F0219">
      <w:pPr>
        <w:spacing w:before="120" w:after="120" w:line="264" w:lineRule="auto"/>
        <w:ind w:right="57"/>
        <w:jc w:val="both"/>
        <w:rPr>
          <w:rFonts w:asciiTheme="minorHAnsi" w:hAnsiTheme="minorHAnsi" w:cstheme="minorHAnsi"/>
          <w:color w:val="000000" w:themeColor="text1"/>
        </w:rPr>
      </w:pPr>
      <w:r>
        <w:rPr>
          <w:rFonts w:asciiTheme="minorHAnsi" w:hAnsiTheme="minorHAnsi" w:cs="Calibri"/>
        </w:rPr>
        <w:t>Απευθύνεται σε στελέχη εκπαίδευσης, μόνιμους και αναπληρωτές εκπαιδευτικούς</w:t>
      </w:r>
      <w:r>
        <w:t xml:space="preserve"> </w:t>
      </w:r>
      <w:r>
        <w:rPr>
          <w:rFonts w:asciiTheme="minorHAnsi" w:hAnsiTheme="minorHAnsi" w:cs="Calibri"/>
        </w:rPr>
        <w:t xml:space="preserve">γενικής και ειδικής </w:t>
      </w:r>
      <w:r>
        <w:rPr>
          <w:rFonts w:asciiTheme="minorHAnsi" w:hAnsiTheme="minorHAnsi" w:cstheme="minorHAnsi"/>
        </w:rPr>
        <w:t xml:space="preserve">εκπαίδευσης. Η επιμορφωτική διαδικτυακή μας εκδήλωση αποσκοπεί στην ανάδειξη της σημασίας της επίλυσης προβλήματος </w:t>
      </w:r>
      <w:r>
        <w:rPr>
          <w:rFonts w:asciiTheme="minorHAnsi" w:hAnsiTheme="minorHAnsi" w:cstheme="minorHAnsi"/>
          <w:color w:val="000000" w:themeColor="text1"/>
        </w:rPr>
        <w:t xml:space="preserve">στη διδασκαλία των Μαθηματικών και των δύο εκπαιδευτικών βαθμίδων. </w:t>
      </w:r>
    </w:p>
    <w:p w:rsidR="00A84BFA" w:rsidRDefault="008F0219">
      <w:pPr>
        <w:spacing w:before="120" w:after="120" w:line="264" w:lineRule="auto"/>
        <w:ind w:right="57"/>
        <w:jc w:val="both"/>
        <w:rPr>
          <w:rFonts w:asciiTheme="minorHAnsi" w:hAnsiTheme="minorHAnsi" w:cstheme="minorHAnsi"/>
          <w:color w:val="000000" w:themeColor="text1"/>
        </w:rPr>
      </w:pPr>
      <w:r>
        <w:rPr>
          <w:rFonts w:asciiTheme="minorHAnsi" w:hAnsiTheme="minorHAnsi" w:cstheme="minorHAnsi"/>
        </w:rPr>
        <w:t>Εδώ και δε</w:t>
      </w:r>
      <w:r w:rsidR="00797F10">
        <w:rPr>
          <w:rFonts w:asciiTheme="minorHAnsi" w:hAnsiTheme="minorHAnsi" w:cstheme="minorHAnsi"/>
        </w:rPr>
        <w:t xml:space="preserve">καετίες, η επίλυση προβλήματος </w:t>
      </w:r>
      <w:r>
        <w:rPr>
          <w:rFonts w:asciiTheme="minorHAnsi" w:hAnsiTheme="minorHAnsi" w:cstheme="minorHAnsi"/>
        </w:rPr>
        <w:t xml:space="preserve">κατέχει κεντρική θέση στη διδασκαλία και τη μάθηση των Μαθηματικών της Πρωτοβάθμιας και Δευτεροβάθμιας Εκπαίδευσης σε όλες τις χώρες του κόσμου. Η λύση προβλήματος αποσκοπεί στην κατανόηση μαθηματικών εννοιών και υπηρετεί την οικοδόμηση γνωστικών διεργασιών που οδηγούν στη λύση. Τα ερευνητικά δεδομένα καταδεικνύουν ότι η δημιουργία και η επίλυση προβλήματος από τους μαθητές και τις μαθήτριες είναι ισχυρά και αποτελεσματικά μέσα ενεργητικής μάθησης που παρέχουν ευκαιρίες για τη βαθύτερη μελέτη των Μαθηματικών. </w:t>
      </w:r>
      <w:r>
        <w:rPr>
          <w:rFonts w:asciiTheme="minorHAnsi" w:hAnsiTheme="minorHAnsi" w:cstheme="minorHAnsi"/>
          <w:color w:val="000000" w:themeColor="text1"/>
        </w:rPr>
        <w:t xml:space="preserve">Σε αυτό το πλαίσιο, ενδεικτικά ερωτήματα που θα προσεγγιστούν στη διαδικτυακή επιμορφωτική μας συνάντηση  είναι τα ακόλουθα: </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Στα Μαθηματικά τι είναι πρόβλημα και τι άσκηση;</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 xml:space="preserve">Η επίλυση προβλημάτων είναι σκοπός της διδασκαλίας ή μέσον μάθησης των Μαθηματικών; </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 xml:space="preserve">Ποιες ικανότητες αναπτύσσουν οι μαθητές ως λύτες μαθηματικών προβλημάτων; </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Ποιος είναι ο ρόλος του εκπαιδευτικού στη διερεύνηση και επίλυση μαθηματικού</w:t>
      </w:r>
      <w:r w:rsidR="00797F10">
        <w:rPr>
          <w:rFonts w:cstheme="minorHAnsi"/>
          <w:i/>
          <w:iCs/>
        </w:rPr>
        <w:t xml:space="preserve"> προβλήματος από τους μαθητές;</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Μπορεί ο εκπαιδευτικός να διδάσκει γενικές στρατηγικές επίλυσης προβλημάτων (</w:t>
      </w:r>
      <w:proofErr w:type="spellStart"/>
      <w:r>
        <w:rPr>
          <w:rFonts w:cstheme="minorHAnsi"/>
          <w:i/>
          <w:iCs/>
        </w:rPr>
        <w:t>ευρετικές</w:t>
      </w:r>
      <w:proofErr w:type="spellEnd"/>
      <w:r>
        <w:rPr>
          <w:rFonts w:cstheme="minorHAnsi"/>
          <w:i/>
          <w:iCs/>
        </w:rPr>
        <w:t>), να αναπτύσσε</w:t>
      </w:r>
      <w:r w:rsidR="00797F10">
        <w:rPr>
          <w:rFonts w:cstheme="minorHAnsi"/>
          <w:i/>
          <w:iCs/>
        </w:rPr>
        <w:t xml:space="preserve">ι </w:t>
      </w:r>
      <w:proofErr w:type="spellStart"/>
      <w:r w:rsidR="00797F10">
        <w:rPr>
          <w:rFonts w:cstheme="minorHAnsi"/>
          <w:i/>
          <w:iCs/>
        </w:rPr>
        <w:t>μεταγνωστικές</w:t>
      </w:r>
      <w:proofErr w:type="spellEnd"/>
      <w:r w:rsidR="00797F10">
        <w:rPr>
          <w:rFonts w:cstheme="minorHAnsi"/>
          <w:i/>
          <w:iCs/>
        </w:rPr>
        <w:t xml:space="preserve"> δεξιότητες και </w:t>
      </w:r>
      <w:r>
        <w:rPr>
          <w:rFonts w:cstheme="minorHAnsi"/>
          <w:i/>
          <w:iCs/>
        </w:rPr>
        <w:t>να τονώνει τη μαθηματική αυτοπεποίθηση όλων των μαθητών;</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 xml:space="preserve">Με ποια κριτήρια ο εκπαιδευτικός επιλέγει καλά προβλήματα για τη διδασκαλία του; </w:t>
      </w:r>
    </w:p>
    <w:p w:rsidR="00A84BFA" w:rsidRDefault="008F0219" w:rsidP="00797F10">
      <w:pPr>
        <w:pStyle w:val="ad"/>
        <w:numPr>
          <w:ilvl w:val="0"/>
          <w:numId w:val="5"/>
        </w:numPr>
        <w:spacing w:before="120" w:after="120" w:line="264" w:lineRule="auto"/>
        <w:ind w:left="426" w:right="57"/>
        <w:jc w:val="both"/>
        <w:rPr>
          <w:rFonts w:cstheme="minorHAnsi"/>
          <w:i/>
          <w:iCs/>
        </w:rPr>
      </w:pPr>
      <w:r>
        <w:rPr>
          <w:rFonts w:cstheme="minorHAnsi"/>
          <w:i/>
          <w:iCs/>
        </w:rPr>
        <w:t xml:space="preserve">Ποια είναι η σημασία της συνεργατικής επίλυσης προβλημάτων και της μαθηματικής συζήτησης σε ολόκληρη την τάξη;  </w:t>
      </w:r>
    </w:p>
    <w:p w:rsidR="00A84BFA" w:rsidRDefault="008F0219">
      <w:pPr>
        <w:spacing w:before="120" w:after="120" w:line="264" w:lineRule="auto"/>
        <w:ind w:right="57"/>
        <w:jc w:val="both"/>
        <w:rPr>
          <w:rFonts w:asciiTheme="minorHAnsi" w:hAnsiTheme="minorHAnsi" w:cstheme="minorHAnsi"/>
          <w:color w:val="000000" w:themeColor="text1"/>
        </w:rPr>
      </w:pPr>
      <w:r>
        <w:rPr>
          <w:rFonts w:asciiTheme="minorHAnsi" w:hAnsiTheme="minorHAnsi" w:cstheme="minorHAnsi"/>
          <w:color w:val="000000" w:themeColor="text1"/>
        </w:rPr>
        <w:t>Τα νέα Προγράμματα Σπουδών στα Μαθηματικά επιχειρούν να απαντήσουν στις προηγούμενες ερωτήσεις και να αναπτύξουν την κατανόηση του μαθηματικού περιεχομένου, επισημαίνοντας ότι πολλές σημαντικές έννοιες και διαδικασίες διδάσκονται καλύτερα μέσω της διερεύνησης και επίλυσης προβλημάτων. Όμως, δεν συνοδεύονται πάντοτε με κατάλληλα προβλήματα, που θα μπορούσαν να αξιοποιηθούν από τους διδάσκοντες στη σχολική τάξη. Για τον εκπαιδευτικό είναι μέλημα ζωτικής σημασίας ο σχεδιασμός και η επιλογή μαθηματικών έργων ή εγχειρημάτων, που μπορούν να αποτελέσουν πνευματικές προκλήσεις για τους μελλοντικούς πολίτες.</w:t>
      </w:r>
    </w:p>
    <w:p w:rsidR="00A84BFA" w:rsidRDefault="008F0219">
      <w:pPr>
        <w:spacing w:before="120" w:after="120" w:line="264" w:lineRule="auto"/>
        <w:ind w:right="57"/>
        <w:jc w:val="both"/>
        <w:rPr>
          <w:rFonts w:asciiTheme="minorHAnsi" w:hAnsiTheme="minorHAnsi" w:cstheme="minorHAnsi"/>
        </w:rPr>
      </w:pPr>
      <w:r>
        <w:rPr>
          <w:rFonts w:asciiTheme="minorHAnsi" w:hAnsiTheme="minorHAnsi" w:cstheme="minorHAnsi"/>
        </w:rPr>
        <w:lastRenderedPageBreak/>
        <w:t xml:space="preserve">Η </w:t>
      </w:r>
      <w:proofErr w:type="spellStart"/>
      <w:r>
        <w:rPr>
          <w:rFonts w:asciiTheme="minorHAnsi" w:hAnsiTheme="minorHAnsi" w:cstheme="minorHAnsi"/>
        </w:rPr>
        <w:t>τηλεσυνάντηση</w:t>
      </w:r>
      <w:proofErr w:type="spellEnd"/>
      <w:r>
        <w:rPr>
          <w:rFonts w:asciiTheme="minorHAnsi" w:hAnsiTheme="minorHAnsi" w:cstheme="minorHAnsi"/>
        </w:rPr>
        <w:t xml:space="preserve"> επιδιώκει την ενημέρωση, τον διάλογο της εκπαιδευτικής κοινότητας και την υποστήριξη των διδασκόντων στην προσπάθεια αναβάθμισης της Μαθηματικής Παιδείας των μαθητών και μαθητριών. Φιλοδοξεί να αποτελέσει αφορμή </w:t>
      </w:r>
      <w:proofErr w:type="spellStart"/>
      <w:r>
        <w:rPr>
          <w:rFonts w:asciiTheme="minorHAnsi" w:hAnsiTheme="minorHAnsi" w:cstheme="minorHAnsi"/>
        </w:rPr>
        <w:t>αναστοχασμού</w:t>
      </w:r>
      <w:proofErr w:type="spellEnd"/>
      <w:r>
        <w:rPr>
          <w:rFonts w:asciiTheme="minorHAnsi" w:hAnsiTheme="minorHAnsi" w:cstheme="minorHAnsi"/>
        </w:rPr>
        <w:t xml:space="preserve"> της εκπαιδευτικής πράξης και να συγκομίσει γόνιμες προτάσεις για τη βελτίωση της διδασκαλίας του μαθήματος.</w:t>
      </w:r>
    </w:p>
    <w:p w:rsidR="00A84BFA" w:rsidRDefault="008F0219">
      <w:pPr>
        <w:spacing w:before="120" w:after="120" w:line="264" w:lineRule="auto"/>
        <w:ind w:right="57"/>
        <w:jc w:val="both"/>
        <w:rPr>
          <w:rFonts w:ascii="Calibri" w:hAnsi="Calibri" w:cs="Calibri"/>
        </w:rPr>
      </w:pPr>
      <w:r>
        <w:rPr>
          <w:rFonts w:ascii="Calibri" w:hAnsi="Calibri" w:cs="Calibri"/>
        </w:rPr>
        <w:t xml:space="preserve">Υπό αυτό το πρίσμα, έχουμε δημιουργήσει </w:t>
      </w:r>
      <w:r>
        <w:rPr>
          <w:rFonts w:ascii="Calibri" w:hAnsi="Calibri" w:cs="Calibri"/>
          <w:b/>
        </w:rPr>
        <w:t>ηλεκτρονική φόρμα εγγραφής και υποβολής ερωτημάτων</w:t>
      </w:r>
      <w:r>
        <w:rPr>
          <w:rFonts w:ascii="Calibri" w:hAnsi="Calibri" w:cs="Calibri"/>
        </w:rPr>
        <w:t xml:space="preserve">, στην οποία μπορείτε: α) να πραγματοποιήσετε την εγγραφή σας μέχρι την </w:t>
      </w:r>
      <w:r>
        <w:rPr>
          <w:rFonts w:ascii="Calibri" w:hAnsi="Calibri" w:cs="Calibri"/>
          <w:b/>
        </w:rPr>
        <w:t>Τρίτη 31 Ιανουαρίου 2023 και ώρα 18:00</w:t>
      </w:r>
      <w:r>
        <w:rPr>
          <w:rFonts w:ascii="Calibri" w:hAnsi="Calibri" w:cs="Calibri"/>
        </w:rPr>
        <w:t xml:space="preserve"> και β) να υποβάλετε σχετικά ερωτήματα προς τους εισηγητές μέχρι </w:t>
      </w:r>
      <w:r>
        <w:rPr>
          <w:rFonts w:ascii="Calibri" w:hAnsi="Calibri" w:cs="Calibri"/>
          <w:b/>
        </w:rPr>
        <w:t xml:space="preserve">το Σάββατο 28-1-2023 και ώρα 22:00 </w:t>
      </w:r>
      <w:r>
        <w:rPr>
          <w:rFonts w:ascii="Calibri" w:hAnsi="Calibri" w:cs="Calibri"/>
        </w:rPr>
        <w:t>επιλέγοντας τον παρακάτω σύνδεσμο:</w:t>
      </w:r>
    </w:p>
    <w:p w:rsidR="00A84BFA" w:rsidRDefault="00764F0D">
      <w:pPr>
        <w:spacing w:before="120" w:after="120" w:line="264" w:lineRule="auto"/>
        <w:ind w:right="57"/>
        <w:jc w:val="center"/>
        <w:rPr>
          <w:rFonts w:ascii="Calibri" w:hAnsi="Calibri" w:cs="Calibri"/>
          <w:sz w:val="28"/>
          <w:szCs w:val="28"/>
        </w:rPr>
      </w:pPr>
      <w:hyperlink r:id="rId9" w:history="1">
        <w:r w:rsidR="008F0219">
          <w:rPr>
            <w:rStyle w:val="-"/>
            <w:rFonts w:ascii="Calibri" w:hAnsi="Calibri" w:cs="Calibri"/>
            <w:sz w:val="28"/>
            <w:szCs w:val="28"/>
          </w:rPr>
          <w:t>https://forms.gle/Pwb9QjojvymSwqhH6</w:t>
        </w:r>
      </w:hyperlink>
    </w:p>
    <w:p w:rsidR="00A84BFA" w:rsidRDefault="008F0219">
      <w:pPr>
        <w:spacing w:before="120" w:after="120" w:line="264" w:lineRule="auto"/>
        <w:ind w:right="57"/>
        <w:jc w:val="both"/>
        <w:rPr>
          <w:rFonts w:ascii="Calibri" w:hAnsi="Calibri" w:cs="Calibri"/>
          <w:color w:val="000000"/>
        </w:rPr>
      </w:pPr>
      <w:r>
        <w:rPr>
          <w:rFonts w:ascii="Calibri" w:hAnsi="Calibri" w:cs="Calibri"/>
          <w:color w:val="000000"/>
        </w:rPr>
        <w:t>Τα ερωτήματα θα απαντηθούν από τους προσκεκλημένους ομιλητές.</w:t>
      </w:r>
    </w:p>
    <w:p w:rsidR="00A84BFA" w:rsidRDefault="008F0219">
      <w:pPr>
        <w:spacing w:before="120" w:after="120" w:line="276" w:lineRule="auto"/>
        <w:ind w:right="57"/>
        <w:jc w:val="both"/>
      </w:pPr>
      <w:r>
        <w:rPr>
          <w:rFonts w:ascii="Calibri" w:hAnsi="Calibri" w:cs="Calibri"/>
          <w:color w:val="000000"/>
        </w:rPr>
        <w:t xml:space="preserve">Οι εγγεγραμμένοι εκπαιδευτικοί και τα στελέχη εκπαίδευσης που επιθυμούν </w:t>
      </w:r>
      <w:r>
        <w:rPr>
          <w:rFonts w:ascii="Calibri" w:hAnsi="Calibri" w:cs="Calibri"/>
          <w:b/>
          <w:color w:val="000000"/>
          <w:spacing w:val="20"/>
        </w:rPr>
        <w:t>βεβαίωση παρακολούθησης</w:t>
      </w:r>
      <w:r>
        <w:rPr>
          <w:rStyle w:val="ab"/>
          <w:rFonts w:ascii="Calibri" w:hAnsi="Calibri" w:cs="Calibri"/>
          <w:b/>
          <w:color w:val="000000"/>
          <w:spacing w:val="20"/>
        </w:rPr>
        <w:footnoteReference w:id="1"/>
      </w:r>
      <w:r>
        <w:rPr>
          <w:rFonts w:ascii="Calibri" w:hAnsi="Calibri" w:cs="Calibri"/>
          <w:b/>
          <w:color w:val="000000"/>
          <w:spacing w:val="20"/>
        </w:rPr>
        <w:t xml:space="preserve"> </w:t>
      </w:r>
      <w:r>
        <w:rPr>
          <w:rFonts w:ascii="Calibri" w:hAnsi="Calibri" w:cs="Calibri"/>
          <w:color w:val="000000"/>
        </w:rPr>
        <w:t>θα πρέπει να επιβεβαιώσουν την παρουσία τους κατά τη διάρκεια της εκδήλωσης στη φόρμα επιβεβαίωσης παρακολούθησης:</w:t>
      </w:r>
    </w:p>
    <w:p w:rsidR="00A84BFA" w:rsidRDefault="00764F0D">
      <w:pPr>
        <w:spacing w:before="120" w:after="120" w:line="264" w:lineRule="auto"/>
        <w:ind w:right="340"/>
        <w:jc w:val="center"/>
        <w:rPr>
          <w:rFonts w:ascii="Calibri" w:hAnsi="Calibri" w:cs="Calibri"/>
          <w:color w:val="000000"/>
          <w:sz w:val="28"/>
          <w:szCs w:val="28"/>
        </w:rPr>
      </w:pPr>
      <w:hyperlink r:id="rId10" w:history="1">
        <w:r w:rsidR="008F0219">
          <w:rPr>
            <w:rStyle w:val="-"/>
            <w:rFonts w:ascii="Calibri" w:hAnsi="Calibri" w:cs="Calibri"/>
            <w:sz w:val="28"/>
            <w:szCs w:val="28"/>
          </w:rPr>
          <w:t>https://forms.gle/izbp38AFpYVk5gC57</w:t>
        </w:r>
      </w:hyperlink>
    </w:p>
    <w:p w:rsidR="00A84BFA" w:rsidRDefault="008F0219">
      <w:pPr>
        <w:spacing w:before="120" w:after="120" w:line="264" w:lineRule="auto"/>
        <w:ind w:right="340"/>
        <w:jc w:val="both"/>
        <w:rPr>
          <w:rFonts w:ascii="Calibri" w:hAnsi="Calibri" w:cs="Calibri"/>
          <w:color w:val="000000"/>
          <w:u w:val="single"/>
        </w:rPr>
      </w:pPr>
      <w:r>
        <w:rPr>
          <w:rFonts w:ascii="Calibri" w:hAnsi="Calibri" w:cs="Calibri"/>
          <w:b/>
          <w:color w:val="000000"/>
        </w:rPr>
        <w:t>χρησιμοποιώντα</w:t>
      </w:r>
      <w:r w:rsidR="00051535">
        <w:rPr>
          <w:rFonts w:ascii="Calibri" w:hAnsi="Calibri" w:cs="Calibri"/>
          <w:b/>
          <w:color w:val="000000"/>
        </w:rPr>
        <w:t>ς το ηλεκτρονικό ταχυδρομείο (e-</w:t>
      </w:r>
      <w:proofErr w:type="spellStart"/>
      <w:r>
        <w:rPr>
          <w:rFonts w:ascii="Calibri" w:hAnsi="Calibri" w:cs="Calibri"/>
          <w:b/>
          <w:color w:val="000000"/>
        </w:rPr>
        <w:t>mai</w:t>
      </w:r>
      <w:proofErr w:type="spellEnd"/>
      <w:r>
        <w:rPr>
          <w:rFonts w:ascii="Calibri" w:hAnsi="Calibri" w:cs="Calibri"/>
          <w:b/>
          <w:color w:val="000000"/>
        </w:rPr>
        <w:t>l) της εγγραφής τους</w:t>
      </w:r>
      <w:r>
        <w:rPr>
          <w:rFonts w:ascii="Calibri" w:hAnsi="Calibri" w:cs="Calibri"/>
          <w:color w:val="000000"/>
        </w:rPr>
        <w:t xml:space="preserve">. </w:t>
      </w:r>
      <w:r>
        <w:rPr>
          <w:rFonts w:ascii="Calibri" w:hAnsi="Calibri" w:cs="Calibri"/>
          <w:b/>
          <w:color w:val="000000"/>
          <w:u w:val="single"/>
        </w:rPr>
        <w:t>Η φόρμα αυτή θα ενερ</w:t>
      </w:r>
      <w:r w:rsidR="00051535">
        <w:rPr>
          <w:rFonts w:ascii="Calibri" w:hAnsi="Calibri" w:cs="Calibri"/>
          <w:b/>
          <w:color w:val="000000"/>
          <w:u w:val="single"/>
        </w:rPr>
        <w:t xml:space="preserve">γοποιηθεί κατά τη διάρκεια της </w:t>
      </w:r>
      <w:r>
        <w:rPr>
          <w:rFonts w:ascii="Calibri" w:hAnsi="Calibri" w:cs="Calibri"/>
          <w:b/>
          <w:color w:val="000000"/>
          <w:u w:val="single"/>
        </w:rPr>
        <w:t>επιμορφωτικής εκδήλωσης.</w:t>
      </w:r>
    </w:p>
    <w:p w:rsidR="00A84BFA" w:rsidRDefault="008F0219">
      <w:pPr>
        <w:spacing w:before="120" w:after="120" w:line="264" w:lineRule="auto"/>
        <w:ind w:right="340"/>
        <w:jc w:val="both"/>
        <w:rPr>
          <w:rFonts w:ascii="Calibri" w:eastAsia="Calibri" w:hAnsi="Calibri" w:cs="Calibri"/>
          <w:color w:val="000000"/>
          <w:lang w:eastAsia="en-US"/>
        </w:rPr>
      </w:pPr>
      <w:r>
        <w:rPr>
          <w:rFonts w:ascii="Calibri" w:eastAsia="Calibri" w:hAnsi="Calibri" w:cs="Calibri"/>
          <w:b/>
          <w:color w:val="000000"/>
          <w:lang w:eastAsia="en-US"/>
        </w:rPr>
        <w:t>Η επιμορφωτική εκδήλωση θα προβάλλεται απευθείας, σε ζωντανή μετάδοση (</w:t>
      </w:r>
      <w:proofErr w:type="spellStart"/>
      <w:r>
        <w:rPr>
          <w:rFonts w:ascii="Calibri" w:eastAsia="Calibri" w:hAnsi="Calibri" w:cs="Calibri"/>
          <w:b/>
          <w:color w:val="000000"/>
          <w:lang w:eastAsia="en-US"/>
        </w:rPr>
        <w:t>live</w:t>
      </w:r>
      <w:proofErr w:type="spellEnd"/>
      <w:r>
        <w:rPr>
          <w:rFonts w:ascii="Calibri" w:eastAsia="Calibri" w:hAnsi="Calibri" w:cs="Calibri"/>
          <w:b/>
          <w:color w:val="000000"/>
          <w:lang w:eastAsia="en-US"/>
        </w:rPr>
        <w:t>-</w:t>
      </w:r>
      <w:proofErr w:type="spellStart"/>
      <w:r>
        <w:rPr>
          <w:rFonts w:ascii="Calibri" w:eastAsia="Calibri" w:hAnsi="Calibri" w:cs="Calibri"/>
          <w:b/>
          <w:color w:val="000000"/>
          <w:lang w:eastAsia="en-US"/>
        </w:rPr>
        <w:t>streaming</w:t>
      </w:r>
      <w:proofErr w:type="spellEnd"/>
      <w:r>
        <w:rPr>
          <w:rFonts w:ascii="Calibri" w:eastAsia="Calibri" w:hAnsi="Calibri" w:cs="Calibri"/>
          <w:b/>
          <w:color w:val="000000"/>
          <w:lang w:eastAsia="en-US"/>
        </w:rPr>
        <w:t xml:space="preserve">) από το </w:t>
      </w:r>
      <w:proofErr w:type="spellStart"/>
      <w:r>
        <w:rPr>
          <w:rFonts w:ascii="Calibri" w:eastAsia="Calibri" w:hAnsi="Calibri" w:cs="Calibri"/>
          <w:b/>
          <w:color w:val="000000"/>
          <w:lang w:eastAsia="en-US"/>
        </w:rPr>
        <w:t>YouTube</w:t>
      </w:r>
      <w:proofErr w:type="spellEnd"/>
      <w:r>
        <w:rPr>
          <w:rFonts w:ascii="Calibri" w:eastAsia="Calibri" w:hAnsi="Calibri" w:cs="Calibri"/>
          <w:b/>
          <w:color w:val="000000"/>
          <w:lang w:eastAsia="en-US"/>
        </w:rPr>
        <w:t xml:space="preserve">. Για να την παρακολουθήσετε </w:t>
      </w:r>
      <w:r>
        <w:rPr>
          <w:rFonts w:ascii="Calibri" w:eastAsia="Calibri" w:hAnsi="Calibri" w:cs="Calibri"/>
          <w:color w:val="000000"/>
          <w:lang w:eastAsia="en-US"/>
        </w:rPr>
        <w:t xml:space="preserve">δεν έχετε παρά να επιλέξετε το κανάλι της ΠΔΕ Αττικής στο </w:t>
      </w:r>
      <w:proofErr w:type="spellStart"/>
      <w:r>
        <w:rPr>
          <w:rFonts w:ascii="Calibri" w:eastAsia="Calibri" w:hAnsi="Calibri" w:cs="Calibri"/>
          <w:color w:val="000000"/>
          <w:lang w:eastAsia="en-US"/>
        </w:rPr>
        <w:t>You</w:t>
      </w:r>
      <w:proofErr w:type="spellEnd"/>
      <w:r>
        <w:rPr>
          <w:rFonts w:ascii="Calibri" w:eastAsia="Calibri" w:hAnsi="Calibri" w:cs="Calibri"/>
          <w:color w:val="000000"/>
          <w:lang w:val="en-US" w:eastAsia="en-US"/>
        </w:rPr>
        <w:t>T</w:t>
      </w:r>
      <w:proofErr w:type="spellStart"/>
      <w:r>
        <w:rPr>
          <w:rFonts w:ascii="Calibri" w:eastAsia="Calibri" w:hAnsi="Calibri" w:cs="Calibri"/>
          <w:color w:val="000000"/>
          <w:lang w:eastAsia="en-US"/>
        </w:rPr>
        <w:t>ube</w:t>
      </w:r>
      <w:proofErr w:type="spellEnd"/>
      <w:r>
        <w:rPr>
          <w:rFonts w:ascii="Calibri" w:eastAsia="Calibri" w:hAnsi="Calibri" w:cs="Calibri"/>
          <w:color w:val="000000"/>
          <w:lang w:eastAsia="en-US"/>
        </w:rPr>
        <w:t xml:space="preserve"> :</w:t>
      </w:r>
    </w:p>
    <w:p w:rsidR="00A84BFA" w:rsidRDefault="008F0219">
      <w:pPr>
        <w:spacing w:before="120" w:after="120" w:line="360" w:lineRule="auto"/>
        <w:ind w:right="340"/>
        <w:jc w:val="center"/>
        <w:rPr>
          <w:rStyle w:val="-"/>
          <w:bCs/>
          <w:sz w:val="28"/>
          <w:szCs w:val="28"/>
        </w:rPr>
      </w:pPr>
      <w:r>
        <w:rPr>
          <w:rFonts w:ascii="Calibri" w:hAnsi="Calibri" w:cs="Calibri"/>
          <w:bCs/>
          <w:sz w:val="28"/>
          <w:szCs w:val="28"/>
          <w:lang w:val="en-US"/>
        </w:rPr>
        <w:fldChar w:fldCharType="begin"/>
      </w:r>
      <w:r>
        <w:rPr>
          <w:rFonts w:ascii="Calibri" w:hAnsi="Calibri" w:cs="Calibri"/>
          <w:bCs/>
          <w:sz w:val="28"/>
          <w:szCs w:val="28"/>
        </w:rPr>
        <w:instrText xml:space="preserve"> </w:instrText>
      </w:r>
      <w:r>
        <w:rPr>
          <w:rFonts w:ascii="Calibri" w:hAnsi="Calibri" w:cs="Calibri"/>
          <w:bCs/>
          <w:sz w:val="28"/>
          <w:szCs w:val="28"/>
          <w:lang w:val="en-US"/>
        </w:rPr>
        <w:instrText>HYPERLINK</w:instrText>
      </w:r>
      <w:r>
        <w:rPr>
          <w:rFonts w:ascii="Calibri" w:hAnsi="Calibri" w:cs="Calibri"/>
          <w:bCs/>
          <w:sz w:val="28"/>
          <w:szCs w:val="28"/>
        </w:rPr>
        <w:instrText xml:space="preserve"> "</w:instrText>
      </w:r>
      <w:r>
        <w:rPr>
          <w:rFonts w:ascii="Calibri" w:hAnsi="Calibri" w:cs="Calibri"/>
          <w:bCs/>
          <w:sz w:val="28"/>
          <w:szCs w:val="28"/>
          <w:lang w:val="en-US"/>
        </w:rPr>
        <w:instrText>https</w:instrText>
      </w:r>
      <w:r>
        <w:rPr>
          <w:rFonts w:ascii="Calibri" w:hAnsi="Calibri" w:cs="Calibri"/>
          <w:bCs/>
          <w:sz w:val="28"/>
          <w:szCs w:val="28"/>
        </w:rPr>
        <w:instrText>://</w:instrText>
      </w:r>
      <w:r>
        <w:rPr>
          <w:rFonts w:ascii="Calibri" w:hAnsi="Calibri" w:cs="Calibri"/>
          <w:bCs/>
          <w:sz w:val="28"/>
          <w:szCs w:val="28"/>
          <w:lang w:val="en-US"/>
        </w:rPr>
        <w:instrText>www</w:instrText>
      </w:r>
      <w:r>
        <w:rPr>
          <w:rFonts w:ascii="Calibri" w:hAnsi="Calibri" w:cs="Calibri"/>
          <w:bCs/>
          <w:sz w:val="28"/>
          <w:szCs w:val="28"/>
        </w:rPr>
        <w:instrText>.</w:instrText>
      </w:r>
      <w:r>
        <w:rPr>
          <w:rFonts w:ascii="Calibri" w:hAnsi="Calibri" w:cs="Calibri"/>
          <w:bCs/>
          <w:sz w:val="28"/>
          <w:szCs w:val="28"/>
          <w:lang w:val="en-US"/>
        </w:rPr>
        <w:instrText>youtube</w:instrText>
      </w:r>
      <w:r>
        <w:rPr>
          <w:rFonts w:ascii="Calibri" w:hAnsi="Calibri" w:cs="Calibri"/>
          <w:bCs/>
          <w:sz w:val="28"/>
          <w:szCs w:val="28"/>
        </w:rPr>
        <w:instrText>.</w:instrText>
      </w:r>
      <w:r>
        <w:rPr>
          <w:rFonts w:ascii="Calibri" w:hAnsi="Calibri" w:cs="Calibri"/>
          <w:bCs/>
          <w:sz w:val="28"/>
          <w:szCs w:val="28"/>
          <w:lang w:val="en-US"/>
        </w:rPr>
        <w:instrText>com</w:instrText>
      </w:r>
      <w:r>
        <w:rPr>
          <w:rFonts w:ascii="Calibri" w:hAnsi="Calibri" w:cs="Calibri"/>
          <w:bCs/>
          <w:sz w:val="28"/>
          <w:szCs w:val="28"/>
        </w:rPr>
        <w:instrText>/</w:instrText>
      </w:r>
      <w:r>
        <w:rPr>
          <w:rFonts w:ascii="Calibri" w:hAnsi="Calibri" w:cs="Calibri"/>
          <w:bCs/>
          <w:sz w:val="28"/>
          <w:szCs w:val="28"/>
          <w:lang w:val="en-US"/>
        </w:rPr>
        <w:instrText>c</w:instrText>
      </w:r>
      <w:r>
        <w:rPr>
          <w:rFonts w:ascii="Calibri" w:hAnsi="Calibri" w:cs="Calibri"/>
          <w:bCs/>
          <w:sz w:val="28"/>
          <w:szCs w:val="28"/>
        </w:rPr>
        <w:instrText xml:space="preserve">/ΠΔΕ%20ΑΤΤΙΚΗΣ" </w:instrText>
      </w:r>
      <w:r>
        <w:rPr>
          <w:rFonts w:ascii="Calibri" w:hAnsi="Calibri" w:cs="Calibri"/>
          <w:bCs/>
          <w:sz w:val="28"/>
          <w:szCs w:val="28"/>
          <w:lang w:val="en-US"/>
        </w:rPr>
        <w:fldChar w:fldCharType="separate"/>
      </w:r>
      <w:r>
        <w:rPr>
          <w:rStyle w:val="-"/>
          <w:rFonts w:ascii="Calibri" w:hAnsi="Calibri" w:cs="Calibri"/>
          <w:bCs/>
          <w:sz w:val="28"/>
          <w:szCs w:val="28"/>
          <w:lang w:val="en-US"/>
        </w:rPr>
        <w:t>https</w:t>
      </w:r>
      <w:r>
        <w:rPr>
          <w:rStyle w:val="-"/>
          <w:rFonts w:ascii="Calibri" w:hAnsi="Calibri" w:cs="Calibri"/>
          <w:bCs/>
          <w:sz w:val="28"/>
          <w:szCs w:val="28"/>
        </w:rPr>
        <w:t>://</w:t>
      </w:r>
      <w:r>
        <w:rPr>
          <w:rStyle w:val="-"/>
          <w:rFonts w:ascii="Calibri" w:hAnsi="Calibri" w:cs="Calibri"/>
          <w:bCs/>
          <w:sz w:val="28"/>
          <w:szCs w:val="28"/>
          <w:lang w:val="en-US"/>
        </w:rPr>
        <w:t>www</w:t>
      </w:r>
      <w:r>
        <w:rPr>
          <w:rStyle w:val="-"/>
          <w:rFonts w:ascii="Calibri" w:hAnsi="Calibri" w:cs="Calibri"/>
          <w:bCs/>
          <w:sz w:val="28"/>
          <w:szCs w:val="28"/>
        </w:rPr>
        <w:t>.</w:t>
      </w:r>
      <w:proofErr w:type="spellStart"/>
      <w:r>
        <w:rPr>
          <w:rStyle w:val="-"/>
          <w:rFonts w:ascii="Calibri" w:hAnsi="Calibri" w:cs="Calibri"/>
          <w:bCs/>
          <w:sz w:val="28"/>
          <w:szCs w:val="28"/>
          <w:lang w:val="en-US"/>
        </w:rPr>
        <w:t>youtube</w:t>
      </w:r>
      <w:proofErr w:type="spellEnd"/>
      <w:r>
        <w:rPr>
          <w:rStyle w:val="-"/>
          <w:rFonts w:ascii="Calibri" w:hAnsi="Calibri" w:cs="Calibri"/>
          <w:bCs/>
          <w:sz w:val="28"/>
          <w:szCs w:val="28"/>
        </w:rPr>
        <w:t>.</w:t>
      </w:r>
      <w:r>
        <w:rPr>
          <w:rStyle w:val="-"/>
          <w:rFonts w:ascii="Calibri" w:hAnsi="Calibri" w:cs="Calibri"/>
          <w:bCs/>
          <w:sz w:val="28"/>
          <w:szCs w:val="28"/>
          <w:lang w:val="en-US"/>
        </w:rPr>
        <w:t>com</w:t>
      </w:r>
      <w:r>
        <w:rPr>
          <w:rStyle w:val="-"/>
          <w:rFonts w:ascii="Calibri" w:hAnsi="Calibri" w:cs="Calibri"/>
          <w:bCs/>
          <w:sz w:val="28"/>
          <w:szCs w:val="28"/>
        </w:rPr>
        <w:t>/</w:t>
      </w:r>
      <w:r>
        <w:rPr>
          <w:rStyle w:val="-"/>
          <w:rFonts w:ascii="Calibri" w:hAnsi="Calibri" w:cs="Calibri"/>
          <w:bCs/>
          <w:sz w:val="28"/>
          <w:szCs w:val="28"/>
          <w:lang w:val="en-US"/>
        </w:rPr>
        <w:t>c</w:t>
      </w:r>
      <w:r>
        <w:rPr>
          <w:rStyle w:val="-"/>
          <w:rFonts w:ascii="Calibri" w:hAnsi="Calibri" w:cs="Calibri"/>
          <w:bCs/>
          <w:sz w:val="28"/>
          <w:szCs w:val="28"/>
        </w:rPr>
        <w:t>/ΠΔΕ ΑΤΤΙΚΗΣ</w:t>
      </w:r>
    </w:p>
    <w:p w:rsidR="00A84BFA" w:rsidRDefault="008F0219">
      <w:pPr>
        <w:spacing w:before="120" w:after="120" w:line="264" w:lineRule="auto"/>
        <w:ind w:right="340"/>
        <w:jc w:val="both"/>
        <w:rPr>
          <w:rFonts w:ascii="Calibri" w:hAnsi="Calibri" w:cs="Calibri"/>
          <w:b/>
          <w:color w:val="000000"/>
          <w:u w:val="single"/>
          <w:shd w:val="clear" w:color="auto" w:fill="FFFFFF"/>
        </w:rPr>
      </w:pPr>
      <w:r>
        <w:rPr>
          <w:rFonts w:ascii="Calibri" w:hAnsi="Calibri" w:cs="Calibri"/>
          <w:bCs/>
          <w:sz w:val="28"/>
          <w:szCs w:val="28"/>
          <w:lang w:val="en-US"/>
        </w:rPr>
        <w:fldChar w:fldCharType="end"/>
      </w:r>
      <w:r>
        <w:rPr>
          <w:rFonts w:ascii="Calibri" w:hAnsi="Calibri" w:cs="Calibri"/>
          <w:b/>
          <w:shd w:val="clear" w:color="auto" w:fill="FFFFFF"/>
        </w:rPr>
        <w:t xml:space="preserve">Η συμμετοχή στο </w:t>
      </w:r>
      <w:r>
        <w:rPr>
          <w:rFonts w:ascii="Calibri" w:hAnsi="Calibri" w:cs="Calibri"/>
          <w:b/>
        </w:rPr>
        <w:t xml:space="preserve">διαδικτυακό επιμορφωτικό σεμινάριο </w:t>
      </w:r>
      <w:r>
        <w:rPr>
          <w:rFonts w:ascii="Calibri" w:hAnsi="Calibri" w:cs="Calibri"/>
          <w:b/>
          <w:shd w:val="clear" w:color="auto" w:fill="FFFFFF"/>
        </w:rPr>
        <w:t xml:space="preserve">είναι </w:t>
      </w:r>
      <w:r>
        <w:rPr>
          <w:rFonts w:ascii="Calibri" w:hAnsi="Calibri" w:cs="Calibri"/>
          <w:b/>
          <w:u w:val="single"/>
          <w:shd w:val="clear" w:color="auto" w:fill="FFFFFF"/>
        </w:rPr>
        <w:t>προαιρετική</w:t>
      </w:r>
      <w:r>
        <w:rPr>
          <w:rFonts w:ascii="Calibri" w:hAnsi="Calibri" w:cs="Calibri"/>
          <w:b/>
          <w:color w:val="000000"/>
          <w:u w:val="single"/>
          <w:shd w:val="clear" w:color="auto" w:fill="FFFFFF"/>
        </w:rPr>
        <w:t>.</w:t>
      </w:r>
    </w:p>
    <w:p w:rsidR="00A84BFA" w:rsidRDefault="008F0219">
      <w:pPr>
        <w:spacing w:before="120" w:after="120" w:line="264" w:lineRule="auto"/>
        <w:ind w:right="340"/>
        <w:jc w:val="both"/>
        <w:rPr>
          <w:rFonts w:ascii="Calibri" w:hAnsi="Calibri" w:cs="Calibri"/>
          <w:color w:val="000000"/>
          <w:lang w:eastAsia="en-US"/>
        </w:rPr>
      </w:pPr>
      <w:r>
        <w:rPr>
          <w:rFonts w:ascii="Calibri" w:hAnsi="Calibri" w:cs="Calibri"/>
          <w:color w:val="000000"/>
          <w:lang w:eastAsia="en-US"/>
        </w:rPr>
        <w:t xml:space="preserve">Συνημμένα : Το πρόγραμμα, οι περιλήψεις των εισηγήσεων και η αφίσα της επιμορφωτικής εκδήλωσης. </w:t>
      </w:r>
    </w:p>
    <w:p w:rsidR="00A84BFA" w:rsidRDefault="00A84BFA">
      <w:pPr>
        <w:spacing w:before="120" w:after="120" w:line="264" w:lineRule="auto"/>
        <w:ind w:right="340"/>
        <w:jc w:val="both"/>
        <w:rPr>
          <w:rFonts w:ascii="Calibri" w:hAnsi="Calibri" w:cs="Calibri"/>
          <w:color w:val="000000"/>
          <w:lang w:eastAsia="en-US"/>
        </w:rPr>
      </w:pPr>
    </w:p>
    <w:p w:rsidR="00A84BFA" w:rsidRDefault="00A84BFA">
      <w:pPr>
        <w:spacing w:before="120" w:after="120" w:line="264" w:lineRule="auto"/>
        <w:ind w:right="340"/>
        <w:jc w:val="both"/>
        <w:rPr>
          <w:rFonts w:ascii="Calibri" w:hAnsi="Calibri" w:cs="Calibri"/>
          <w:color w:val="000000"/>
          <w:lang w:eastAsia="en-US"/>
        </w:rPr>
      </w:pPr>
    </w:p>
    <w:p w:rsidR="00A84BFA" w:rsidRDefault="00A84BFA">
      <w:pPr>
        <w:spacing w:before="120" w:after="120" w:line="264" w:lineRule="auto"/>
        <w:ind w:right="340"/>
        <w:jc w:val="both"/>
        <w:rPr>
          <w:rFonts w:ascii="Calibri" w:hAnsi="Calibri" w:cs="Calibri"/>
          <w:color w:val="000000"/>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p w:rsidR="00A84BFA" w:rsidRDefault="00A84BFA">
      <w:pPr>
        <w:spacing w:before="120" w:after="120" w:line="264" w:lineRule="auto"/>
        <w:ind w:right="340"/>
        <w:jc w:val="both"/>
        <w:rPr>
          <w:rFonts w:ascii="Calibri" w:hAnsi="Calibri" w:cs="Calibri"/>
          <w:b/>
          <w:color w:val="000000"/>
          <w:sz w:val="22"/>
          <w:szCs w:val="22"/>
          <w:lang w:eastAsia="en-US"/>
        </w:rPr>
      </w:pPr>
    </w:p>
    <w:tbl>
      <w:tblPr>
        <w:tblStyle w:val="a3"/>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6"/>
      </w:tblGrid>
      <w:tr w:rsidR="00A84BFA">
        <w:trPr>
          <w:trHeight w:val="908"/>
        </w:trPr>
        <w:tc>
          <w:tcPr>
            <w:tcW w:w="3261" w:type="dxa"/>
            <w:vMerge w:val="restart"/>
            <w:vAlign w:val="center"/>
          </w:tcPr>
          <w:p w:rsidR="00A84BFA" w:rsidRDefault="008F0219">
            <w:pPr>
              <w:tabs>
                <w:tab w:val="left" w:pos="842"/>
                <w:tab w:val="center" w:pos="4919"/>
              </w:tabs>
              <w:jc w:val="center"/>
              <w:rPr>
                <w:rFonts w:cs="Calibri"/>
                <w:b/>
                <w:color w:val="984806" w:themeColor="accent6" w:themeShade="80"/>
                <w:spacing w:val="88"/>
                <w:sz w:val="52"/>
                <w:szCs w:val="52"/>
              </w:rPr>
            </w:pPr>
            <w:r>
              <w:rPr>
                <w:noProof/>
              </w:rPr>
              <w:drawing>
                <wp:inline distT="0" distB="0" distL="0" distR="0">
                  <wp:extent cx="1733265" cy="1132764"/>
                  <wp:effectExtent l="0" t="0" r="0" b="0"/>
                  <wp:docPr id="5" name="Εικόνα 5" descr="ΠΔΕ Ατ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ΔΕ Αττικής"/>
                          <pic:cNvPicPr>
                            <a:picLocks noChangeAspect="1" noChangeArrowheads="1"/>
                          </pic:cNvPicPr>
                        </pic:nvPicPr>
                        <pic:blipFill>
                          <a:blip r:embed="rId11">
                            <a:duotone>
                              <a:prstClr val="black"/>
                              <a:schemeClr val="accent3">
                                <a:tint val="45000"/>
                                <a:satMod val="400000"/>
                              </a:schemeClr>
                            </a:duotone>
                            <a:extLst>
                              <a:ext uri="{BEBA8EAE-BF5A-486C-A8C5-ECC9F3942E4B}">
                                <a14:imgProps xmlns:a14="http://schemas.microsoft.com/office/drawing/2010/main">
                                  <a14:imgLayer r:embed="rId12">
                                    <a14:imgEffect>
                                      <a14:colorTemperature colorTemp="47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58423" cy="1149206"/>
                          </a:xfrm>
                          <a:prstGeom prst="rect">
                            <a:avLst/>
                          </a:prstGeom>
                          <a:noFill/>
                          <a:ln>
                            <a:noFill/>
                          </a:ln>
                        </pic:spPr>
                      </pic:pic>
                    </a:graphicData>
                  </a:graphic>
                </wp:inline>
              </w:drawing>
            </w:r>
          </w:p>
        </w:tc>
        <w:tc>
          <w:tcPr>
            <w:tcW w:w="6946" w:type="dxa"/>
            <w:vAlign w:val="center"/>
          </w:tcPr>
          <w:p w:rsidR="00A84BFA" w:rsidRDefault="008F0219">
            <w:pPr>
              <w:tabs>
                <w:tab w:val="left" w:pos="842"/>
                <w:tab w:val="center" w:pos="4919"/>
              </w:tabs>
              <w:jc w:val="center"/>
              <w:rPr>
                <w:rFonts w:cs="Calibri"/>
                <w:b/>
                <w:color w:val="669900"/>
                <w:spacing w:val="26"/>
                <w:sz w:val="32"/>
                <w:szCs w:val="32"/>
              </w:rPr>
            </w:pPr>
            <w:r>
              <w:rPr>
                <w:rFonts w:cs="Calibri"/>
                <w:b/>
                <w:color w:val="53682A"/>
                <w:spacing w:val="26"/>
                <w:sz w:val="36"/>
                <w:szCs w:val="36"/>
              </w:rPr>
              <w:t>Τρίτη 31.1.2023 (18:00-21:00</w:t>
            </w:r>
            <w:r>
              <w:rPr>
                <w:rFonts w:cs="Calibri"/>
                <w:b/>
                <w:color w:val="669900"/>
                <w:spacing w:val="26"/>
                <w:sz w:val="32"/>
                <w:szCs w:val="32"/>
              </w:rPr>
              <w:t>)</w:t>
            </w:r>
          </w:p>
        </w:tc>
      </w:tr>
      <w:tr w:rsidR="00A84BFA">
        <w:trPr>
          <w:trHeight w:val="1077"/>
        </w:trPr>
        <w:tc>
          <w:tcPr>
            <w:tcW w:w="3261" w:type="dxa"/>
            <w:vMerge/>
            <w:vAlign w:val="center"/>
          </w:tcPr>
          <w:p w:rsidR="00A84BFA" w:rsidRDefault="00A84BFA">
            <w:pPr>
              <w:tabs>
                <w:tab w:val="left" w:pos="842"/>
                <w:tab w:val="center" w:pos="4919"/>
              </w:tabs>
              <w:jc w:val="center"/>
              <w:rPr>
                <w:rFonts w:cs="Calibri"/>
                <w:b/>
                <w:color w:val="984806" w:themeColor="accent6" w:themeShade="80"/>
                <w:spacing w:val="88"/>
                <w:sz w:val="52"/>
                <w:szCs w:val="52"/>
              </w:rPr>
            </w:pPr>
          </w:p>
        </w:tc>
        <w:tc>
          <w:tcPr>
            <w:tcW w:w="6946" w:type="dxa"/>
            <w:shd w:val="clear" w:color="auto" w:fill="FFFFFF" w:themeFill="background1"/>
            <w:vAlign w:val="center"/>
          </w:tcPr>
          <w:p w:rsidR="00A84BFA" w:rsidRDefault="008F0219">
            <w:pPr>
              <w:spacing w:line="276" w:lineRule="auto"/>
              <w:jc w:val="center"/>
              <w:rPr>
                <w:rStyle w:val="ac"/>
                <w:color w:val="FABF8F" w:themeColor="accent6" w:themeTint="99"/>
                <w:spacing w:val="60"/>
                <w:u w:val="none"/>
              </w:rPr>
            </w:pPr>
            <w:r>
              <w:rPr>
                <w:rFonts w:cs="Calibri"/>
                <w:bCs/>
                <w:smallCaps/>
                <w:color w:val="FABF8F" w:themeColor="accent6" w:themeTint="99"/>
                <w:spacing w:val="60"/>
                <w:sz w:val="32"/>
                <w:szCs w:val="32"/>
                <w14:reflection w14:blurRad="6350" w14:stA="55000" w14:stPos="0" w14:endA="300" w14:endPos="45500" w14:dist="0" w14:dir="5400000" w14:fadeDir="5400000" w14:sx="100000" w14:sy="-100000" w14:kx="0" w14:ky="0" w14:algn="bl"/>
                <w14:textOutline w14:w="12700" w14:cap="rnd" w14:cmpd="sng" w14:algn="ctr">
                  <w14:solidFill>
                    <w14:srgbClr w14:val="F79646">
                      <w14:lumMod w14:val="50000"/>
                    </w14:srgbClr>
                  </w14:solidFill>
                  <w14:prstDash w14:val="solid"/>
                  <w14:bevel/>
                </w14:textOutline>
              </w:rPr>
              <w:t xml:space="preserve">Επίλυση προβλήματος στη διδασκαλία των Μαθηματικών </w:t>
            </w:r>
          </w:p>
        </w:tc>
      </w:tr>
    </w:tbl>
    <w:p w:rsidR="00A84BFA" w:rsidRDefault="00A84BFA">
      <w:pPr>
        <w:spacing w:before="80" w:after="80"/>
        <w:jc w:val="center"/>
        <w:rPr>
          <w:rFonts w:cs="Calibri"/>
          <w:b/>
          <w:color w:val="669900"/>
          <w:spacing w:val="202"/>
          <w:sz w:val="10"/>
          <w:szCs w:val="10"/>
          <w14:reflection w14:blurRad="6350" w14:stA="55000" w14:stPos="0" w14:endA="300" w14:endPos="45500" w14:dist="0" w14:dir="5400000" w14:fadeDir="5400000" w14:sx="100000" w14:sy="-100000" w14:kx="0" w14:ky="0" w14:algn="bl"/>
          <w14:textOutline w14:w="12700" w14:cap="rnd" w14:cmpd="sng" w14:algn="ctr">
            <w14:solidFill>
              <w14:srgbClr w14:val="F79646">
                <w14:lumMod w14:val="50000"/>
              </w14:srgbClr>
            </w14:solidFill>
            <w14:prstDash w14:val="solid"/>
            <w14:bevel/>
          </w14:textOutline>
        </w:rPr>
      </w:pPr>
    </w:p>
    <w:p w:rsidR="00A84BFA" w:rsidRDefault="00A84BFA">
      <w:pPr>
        <w:spacing w:before="80" w:after="80"/>
        <w:jc w:val="center"/>
        <w:rPr>
          <w:rFonts w:cs="Calibri"/>
          <w:b/>
          <w:color w:val="669900"/>
          <w:spacing w:val="202"/>
          <w:sz w:val="10"/>
          <w:szCs w:val="10"/>
          <w14:reflection w14:blurRad="6350" w14:stA="55000" w14:stPos="0" w14:endA="300" w14:endPos="45500" w14:dist="0" w14:dir="5400000" w14:fadeDir="5400000" w14:sx="100000" w14:sy="-100000" w14:kx="0" w14:ky="0" w14:algn="bl"/>
          <w14:textOutline w14:w="12700" w14:cap="rnd" w14:cmpd="sng" w14:algn="ctr">
            <w14:solidFill>
              <w14:srgbClr w14:val="F79646">
                <w14:lumMod w14:val="50000"/>
              </w14:srgbClr>
            </w14:solidFill>
            <w14:prstDash w14:val="solid"/>
            <w14:bevel/>
          </w14:textOutline>
        </w:rPr>
      </w:pPr>
    </w:p>
    <w:p w:rsidR="00A84BFA" w:rsidRDefault="00A84BFA">
      <w:pPr>
        <w:spacing w:before="80" w:after="80"/>
        <w:jc w:val="center"/>
        <w:rPr>
          <w:rFonts w:cs="Calibri"/>
          <w:b/>
          <w:color w:val="669900"/>
          <w:spacing w:val="202"/>
          <w:sz w:val="10"/>
          <w:szCs w:val="10"/>
          <w14:reflection w14:blurRad="6350" w14:stA="55000" w14:stPos="0" w14:endA="300" w14:endPos="45500" w14:dist="0" w14:dir="5400000" w14:fadeDir="5400000" w14:sx="100000" w14:sy="-100000" w14:kx="0" w14:ky="0" w14:algn="bl"/>
          <w14:textOutline w14:w="12700" w14:cap="rnd" w14:cmpd="sng" w14:algn="ctr">
            <w14:solidFill>
              <w14:srgbClr w14:val="F79646">
                <w14:lumMod w14:val="50000"/>
              </w14:srgbClr>
            </w14:solidFill>
            <w14:prstDash w14:val="solid"/>
            <w14:bevel/>
          </w14:textOutline>
        </w:rPr>
      </w:pPr>
    </w:p>
    <w:p w:rsidR="00A84BFA" w:rsidRDefault="00A84BFA">
      <w:pPr>
        <w:spacing w:before="80" w:after="80"/>
        <w:jc w:val="center"/>
        <w:rPr>
          <w:rFonts w:cs="Calibri"/>
          <w:b/>
          <w:color w:val="669900"/>
          <w:spacing w:val="202"/>
          <w:sz w:val="10"/>
          <w:szCs w:val="10"/>
          <w14:reflection w14:blurRad="6350" w14:stA="55000" w14:stPos="0" w14:endA="300" w14:endPos="45500" w14:dist="0" w14:dir="5400000" w14:fadeDir="5400000" w14:sx="100000" w14:sy="-100000" w14:kx="0" w14:ky="0" w14:algn="bl"/>
          <w14:textOutline w14:w="12700" w14:cap="rnd" w14:cmpd="sng" w14:algn="ctr">
            <w14:solidFill>
              <w14:srgbClr w14:val="F79646">
                <w14:lumMod w14:val="50000"/>
              </w14:srgbClr>
            </w14:solidFill>
            <w14:prstDash w14:val="solid"/>
            <w14:bevel/>
          </w14:textOutline>
        </w:rPr>
      </w:pPr>
    </w:p>
    <w:p w:rsidR="00A84BFA" w:rsidRDefault="008F0219">
      <w:pPr>
        <w:spacing w:before="80" w:after="80"/>
        <w:jc w:val="center"/>
        <w:rPr>
          <w:rFonts w:cs="Calibri"/>
          <w:b/>
          <w:color w:val="53682A"/>
          <w:spacing w:val="204"/>
          <w:sz w:val="48"/>
          <w:szCs w:val="48"/>
        </w:rPr>
      </w:pPr>
      <w:r>
        <w:rPr>
          <w:rFonts w:cs="Calibri"/>
          <w:b/>
          <w:color w:val="53682A"/>
          <w:spacing w:val="204"/>
          <w:sz w:val="48"/>
          <w:szCs w:val="48"/>
          <w14:reflection w14:blurRad="6350" w14:stA="55000" w14:stPos="0" w14:endA="300" w14:endPos="45500" w14:dist="0" w14:dir="5400000" w14:fadeDir="5400000" w14:sx="100000" w14:sy="-100000" w14:kx="0" w14:ky="0" w14:algn="bl"/>
          <w14:textOutline w14:w="12700" w14:cap="rnd" w14:cmpd="sng" w14:algn="ctr">
            <w14:solidFill>
              <w14:srgbClr w14:val="F79646">
                <w14:lumMod w14:val="50000"/>
              </w14:srgbClr>
            </w14:solidFill>
            <w14:prstDash w14:val="solid"/>
            <w14:bevel/>
          </w14:textOutline>
        </w:rPr>
        <w:t>ΠΡΟΓΡΑΜΜΑ</w:t>
      </w:r>
    </w:p>
    <w:tbl>
      <w:tblPr>
        <w:tblW w:w="9358" w:type="dxa"/>
        <w:jc w:val="center"/>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shd w:val="clear" w:color="auto" w:fill="DFDCC7"/>
        <w:tblLook w:val="04A0" w:firstRow="1" w:lastRow="0" w:firstColumn="1" w:lastColumn="0" w:noHBand="0" w:noVBand="1"/>
      </w:tblPr>
      <w:tblGrid>
        <w:gridCol w:w="4426"/>
        <w:gridCol w:w="4932"/>
      </w:tblGrid>
      <w:tr w:rsidR="00A84BFA" w:rsidTr="00F3287F">
        <w:trPr>
          <w:jc w:val="center"/>
        </w:trPr>
        <w:tc>
          <w:tcPr>
            <w:tcW w:w="4426" w:type="dxa"/>
            <w:shd w:val="clear" w:color="auto" w:fill="D6E3BC" w:themeFill="accent3" w:themeFillTint="66"/>
          </w:tcPr>
          <w:p w:rsidR="00A84BFA" w:rsidRDefault="00A84BFA">
            <w:pPr>
              <w:spacing w:line="276" w:lineRule="auto"/>
              <w:rPr>
                <w:rFonts w:asciiTheme="minorHAnsi" w:hAnsiTheme="minorHAnsi" w:cstheme="minorHAnsi"/>
                <w:b/>
                <w:spacing w:val="20"/>
                <w:sz w:val="22"/>
                <w:szCs w:val="22"/>
              </w:rPr>
            </w:pPr>
          </w:p>
          <w:p w:rsidR="00A84BFA" w:rsidRDefault="008F0219">
            <w:pPr>
              <w:spacing w:line="276" w:lineRule="auto"/>
              <w:rPr>
                <w:rFonts w:asciiTheme="minorHAnsi" w:hAnsiTheme="minorHAnsi" w:cstheme="minorHAnsi"/>
                <w:b/>
                <w:spacing w:val="20"/>
                <w:sz w:val="22"/>
                <w:szCs w:val="22"/>
              </w:rPr>
            </w:pPr>
            <w:r>
              <w:rPr>
                <w:rFonts w:asciiTheme="minorHAnsi" w:hAnsiTheme="minorHAnsi" w:cstheme="minorHAnsi"/>
                <w:b/>
                <w:spacing w:val="20"/>
                <w:sz w:val="22"/>
                <w:szCs w:val="22"/>
              </w:rPr>
              <w:t>Γεώργιος Κόσυβας</w:t>
            </w:r>
          </w:p>
          <w:p w:rsidR="00A84BFA" w:rsidRDefault="008F0219">
            <w:pPr>
              <w:spacing w:line="276" w:lineRule="auto"/>
              <w:rPr>
                <w:rFonts w:asciiTheme="minorHAnsi" w:hAnsiTheme="minorHAnsi" w:cstheme="minorHAnsi"/>
                <w:sz w:val="22"/>
                <w:szCs w:val="22"/>
              </w:rPr>
            </w:pPr>
            <w:r>
              <w:rPr>
                <w:rFonts w:asciiTheme="minorHAnsi" w:hAnsiTheme="minorHAnsi" w:cstheme="minorHAnsi"/>
                <w:sz w:val="22"/>
                <w:szCs w:val="22"/>
              </w:rPr>
              <w:t xml:space="preserve">Περιφερειακός Διευθυντής Πρωτοβάθμιας </w:t>
            </w:r>
          </w:p>
          <w:p w:rsidR="00A84BFA" w:rsidRDefault="00051535">
            <w:pPr>
              <w:spacing w:line="276" w:lineRule="auto"/>
              <w:rPr>
                <w:rFonts w:asciiTheme="minorHAnsi" w:hAnsiTheme="minorHAnsi" w:cstheme="minorHAnsi"/>
                <w:sz w:val="22"/>
                <w:szCs w:val="22"/>
              </w:rPr>
            </w:pPr>
            <w:r>
              <w:rPr>
                <w:rFonts w:asciiTheme="minorHAnsi" w:hAnsiTheme="minorHAnsi" w:cstheme="minorHAnsi"/>
                <w:sz w:val="22"/>
                <w:szCs w:val="22"/>
              </w:rPr>
              <w:t xml:space="preserve">και Δευτεροβάθμιας </w:t>
            </w:r>
            <w:r w:rsidR="008F0219">
              <w:rPr>
                <w:rFonts w:asciiTheme="minorHAnsi" w:hAnsiTheme="minorHAnsi" w:cstheme="minorHAnsi"/>
                <w:sz w:val="22"/>
                <w:szCs w:val="22"/>
              </w:rPr>
              <w:t xml:space="preserve">Εκπαίδευσης Αττικής. </w:t>
            </w:r>
          </w:p>
        </w:tc>
        <w:tc>
          <w:tcPr>
            <w:tcW w:w="4932" w:type="dxa"/>
            <w:shd w:val="clear" w:color="auto" w:fill="FFDBAB"/>
          </w:tcPr>
          <w:p w:rsidR="00A84BFA" w:rsidRDefault="00A84BFA">
            <w:pPr>
              <w:spacing w:line="276" w:lineRule="auto"/>
              <w:rPr>
                <w:rFonts w:asciiTheme="minorHAnsi" w:hAnsiTheme="minorHAnsi" w:cstheme="minorHAnsi"/>
                <w:i/>
                <w:sz w:val="22"/>
                <w:szCs w:val="22"/>
              </w:rPr>
            </w:pPr>
          </w:p>
          <w:p w:rsidR="00A84BFA" w:rsidRDefault="00A84BFA">
            <w:pPr>
              <w:spacing w:line="276" w:lineRule="auto"/>
              <w:rPr>
                <w:rFonts w:asciiTheme="minorHAnsi" w:hAnsiTheme="minorHAnsi" w:cstheme="minorHAnsi"/>
                <w:b/>
                <w:bCs/>
                <w:i/>
                <w:sz w:val="22"/>
                <w:szCs w:val="22"/>
              </w:rPr>
            </w:pPr>
          </w:p>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Καλωσόρισμα- Συντονισμός.</w:t>
            </w:r>
          </w:p>
        </w:tc>
      </w:tr>
      <w:tr w:rsidR="00A84BFA" w:rsidTr="00F3287F">
        <w:trPr>
          <w:jc w:val="center"/>
        </w:trPr>
        <w:tc>
          <w:tcPr>
            <w:tcW w:w="4426" w:type="dxa"/>
            <w:shd w:val="clear" w:color="auto" w:fill="D6E3BC" w:themeFill="accent3" w:themeFillTint="66"/>
            <w:vAlign w:val="center"/>
          </w:tcPr>
          <w:p w:rsidR="00A84BFA" w:rsidRDefault="008F0219">
            <w:pPr>
              <w:spacing w:line="276" w:lineRule="auto"/>
              <w:ind w:left="-64"/>
              <w:rPr>
                <w:rFonts w:asciiTheme="minorHAnsi" w:hAnsiTheme="minorHAnsi" w:cstheme="minorHAnsi"/>
                <w:b/>
                <w:spacing w:val="20"/>
                <w:sz w:val="22"/>
                <w:szCs w:val="22"/>
              </w:rPr>
            </w:pPr>
            <w:r>
              <w:rPr>
                <w:rFonts w:asciiTheme="minorHAnsi" w:hAnsiTheme="minorHAnsi" w:cstheme="minorHAnsi"/>
                <w:b/>
                <w:spacing w:val="20"/>
                <w:sz w:val="22"/>
                <w:szCs w:val="22"/>
              </w:rPr>
              <w:t>Μαριάννα Τζεκάκη</w:t>
            </w:r>
          </w:p>
          <w:p w:rsidR="00A84BFA" w:rsidRDefault="008F0219">
            <w:pPr>
              <w:spacing w:line="276" w:lineRule="auto"/>
              <w:ind w:left="-64"/>
              <w:rPr>
                <w:rFonts w:asciiTheme="minorHAnsi" w:hAnsiTheme="minorHAnsi" w:cstheme="minorHAnsi"/>
                <w:sz w:val="22"/>
                <w:szCs w:val="22"/>
              </w:rPr>
            </w:pPr>
            <w:r>
              <w:rPr>
                <w:rFonts w:asciiTheme="minorHAnsi" w:hAnsiTheme="minorHAnsi" w:cstheme="minorHAnsi"/>
                <w:sz w:val="22"/>
                <w:szCs w:val="22"/>
              </w:rPr>
              <w:t>Ομότιμη Καθηγήτρια, Τμήμα Επιστημών Προσχολικής Αγωγής και Εκπαίδευσης,</w:t>
            </w:r>
          </w:p>
          <w:p w:rsidR="00A84BFA" w:rsidRDefault="008F0219">
            <w:pPr>
              <w:spacing w:line="276" w:lineRule="auto"/>
              <w:ind w:left="-64"/>
              <w:rPr>
                <w:rFonts w:asciiTheme="minorHAnsi" w:hAnsiTheme="minorHAnsi" w:cstheme="minorHAnsi"/>
                <w:sz w:val="22"/>
                <w:szCs w:val="22"/>
              </w:rPr>
            </w:pPr>
            <w:r>
              <w:rPr>
                <w:rFonts w:asciiTheme="minorHAnsi" w:hAnsiTheme="minorHAnsi" w:cstheme="minorHAnsi"/>
                <w:sz w:val="22"/>
                <w:szCs w:val="22"/>
              </w:rPr>
              <w:t xml:space="preserve">Αριστοτέλειο Πανεπιστήμιο Θεσσαλονίκης. </w:t>
            </w:r>
          </w:p>
        </w:tc>
        <w:tc>
          <w:tcPr>
            <w:tcW w:w="4932" w:type="dxa"/>
            <w:shd w:val="clear" w:color="auto" w:fill="FFDBAB"/>
            <w:vAlign w:val="center"/>
          </w:tcPr>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Είναι δυνατή η προσέγγιση Επίλυσης Μαθηματικού Προβλήματος (ΕΜΠ), ώστε να δημιουργεί ικανούς λύτες;</w:t>
            </w:r>
          </w:p>
        </w:tc>
      </w:tr>
      <w:tr w:rsidR="00A84BFA" w:rsidTr="00F3287F">
        <w:trPr>
          <w:jc w:val="center"/>
        </w:trPr>
        <w:tc>
          <w:tcPr>
            <w:tcW w:w="4426" w:type="dxa"/>
            <w:shd w:val="clear" w:color="auto" w:fill="D6E3BC" w:themeFill="accent3" w:themeFillTint="66"/>
            <w:vAlign w:val="center"/>
          </w:tcPr>
          <w:p w:rsidR="00A84BFA" w:rsidRDefault="008F0219">
            <w:pPr>
              <w:spacing w:line="276" w:lineRule="auto"/>
              <w:ind w:left="-64"/>
              <w:rPr>
                <w:rFonts w:asciiTheme="minorHAnsi" w:hAnsiTheme="minorHAnsi" w:cstheme="minorHAnsi"/>
                <w:b/>
                <w:spacing w:val="20"/>
                <w:sz w:val="22"/>
                <w:szCs w:val="22"/>
              </w:rPr>
            </w:pPr>
            <w:r>
              <w:rPr>
                <w:rFonts w:asciiTheme="minorHAnsi" w:hAnsiTheme="minorHAnsi" w:cstheme="minorHAnsi"/>
                <w:b/>
                <w:spacing w:val="20"/>
                <w:sz w:val="22"/>
                <w:szCs w:val="22"/>
              </w:rPr>
              <w:t>Κωνσταντίνος Στουραΐτης</w:t>
            </w:r>
          </w:p>
          <w:p w:rsidR="00A84BFA" w:rsidRDefault="008F0219">
            <w:pPr>
              <w:spacing w:line="276" w:lineRule="auto"/>
              <w:ind w:left="-64"/>
              <w:rPr>
                <w:rFonts w:asciiTheme="minorHAnsi" w:hAnsiTheme="minorHAnsi" w:cstheme="minorHAnsi"/>
                <w:b/>
                <w:spacing w:val="20"/>
                <w:sz w:val="22"/>
                <w:szCs w:val="22"/>
              </w:rPr>
            </w:pPr>
            <w:r>
              <w:rPr>
                <w:rFonts w:asciiTheme="minorHAnsi" w:hAnsiTheme="minorHAnsi" w:cstheme="minorHAnsi"/>
                <w:sz w:val="22"/>
                <w:szCs w:val="22"/>
              </w:rPr>
              <w:t>Σύμβουλος Α’ Μαθηματικών στο ΙΕΠ.</w:t>
            </w:r>
            <w:r>
              <w:rPr>
                <w:rFonts w:asciiTheme="minorHAnsi" w:hAnsiTheme="minorHAnsi" w:cstheme="minorHAnsi"/>
                <w:b/>
                <w:sz w:val="22"/>
                <w:szCs w:val="22"/>
              </w:rPr>
              <w:t xml:space="preserve"> </w:t>
            </w:r>
          </w:p>
        </w:tc>
        <w:tc>
          <w:tcPr>
            <w:tcW w:w="4932" w:type="dxa"/>
            <w:shd w:val="clear" w:color="auto" w:fill="FFDBAB"/>
            <w:vAlign w:val="center"/>
          </w:tcPr>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Το πρόβλημα και η επίλυση προβλήματος στα Προγράμματα Σπουδών και τα σχολικά βιβλία.</w:t>
            </w:r>
          </w:p>
        </w:tc>
      </w:tr>
      <w:tr w:rsidR="00A84BFA" w:rsidTr="00F3287F">
        <w:trPr>
          <w:jc w:val="center"/>
        </w:trPr>
        <w:tc>
          <w:tcPr>
            <w:tcW w:w="4426" w:type="dxa"/>
            <w:shd w:val="clear" w:color="auto" w:fill="D6E3BC" w:themeFill="accent3" w:themeFillTint="66"/>
            <w:vAlign w:val="center"/>
          </w:tcPr>
          <w:p w:rsidR="00A84BFA" w:rsidRDefault="008F0219">
            <w:pPr>
              <w:spacing w:line="276" w:lineRule="auto"/>
              <w:ind w:left="-64"/>
              <w:rPr>
                <w:rFonts w:asciiTheme="minorHAnsi" w:hAnsiTheme="minorHAnsi" w:cstheme="minorHAnsi"/>
                <w:spacing w:val="20"/>
                <w:sz w:val="22"/>
                <w:szCs w:val="22"/>
              </w:rPr>
            </w:pPr>
            <w:r>
              <w:rPr>
                <w:rFonts w:asciiTheme="minorHAnsi" w:hAnsiTheme="minorHAnsi" w:cstheme="minorHAnsi"/>
                <w:b/>
                <w:spacing w:val="20"/>
                <w:sz w:val="22"/>
                <w:szCs w:val="22"/>
              </w:rPr>
              <w:t>Ιωάννης Παπαδόπουλος</w:t>
            </w:r>
            <w:r>
              <w:rPr>
                <w:rFonts w:asciiTheme="minorHAnsi" w:hAnsiTheme="minorHAnsi" w:cstheme="minorHAnsi"/>
                <w:spacing w:val="20"/>
                <w:sz w:val="22"/>
                <w:szCs w:val="22"/>
              </w:rPr>
              <w:t xml:space="preserve"> </w:t>
            </w:r>
          </w:p>
          <w:p w:rsidR="00A84BFA" w:rsidRDefault="00051535">
            <w:pPr>
              <w:spacing w:line="276" w:lineRule="auto"/>
              <w:ind w:left="-64"/>
              <w:rPr>
                <w:rFonts w:asciiTheme="minorHAnsi" w:hAnsiTheme="minorHAnsi" w:cstheme="minorHAnsi"/>
                <w:b/>
                <w:sz w:val="22"/>
                <w:szCs w:val="22"/>
              </w:rPr>
            </w:pPr>
            <w:r>
              <w:rPr>
                <w:rFonts w:asciiTheme="minorHAnsi" w:hAnsiTheme="minorHAnsi" w:cstheme="minorHAnsi"/>
                <w:sz w:val="22"/>
                <w:szCs w:val="22"/>
              </w:rPr>
              <w:t>Αναπληρωτής</w:t>
            </w:r>
            <w:r w:rsidR="008F0219">
              <w:rPr>
                <w:rFonts w:asciiTheme="minorHAnsi" w:hAnsiTheme="minorHAnsi" w:cstheme="minorHAnsi"/>
                <w:sz w:val="22"/>
                <w:szCs w:val="22"/>
              </w:rPr>
              <w:t xml:space="preserve"> Καθηγητής, Παιδαγωγικό Τμήμα Δημοτικής Εκπαίδευσης, Αριστοτέλειο Πανεπιστήμιο Θεσσαλονίκης.</w:t>
            </w:r>
            <w:r w:rsidR="008F0219">
              <w:rPr>
                <w:rFonts w:asciiTheme="minorHAnsi" w:hAnsiTheme="minorHAnsi" w:cstheme="minorHAnsi"/>
                <w:b/>
                <w:sz w:val="22"/>
                <w:szCs w:val="22"/>
              </w:rPr>
              <w:t xml:space="preserve"> </w:t>
            </w:r>
          </w:p>
        </w:tc>
        <w:tc>
          <w:tcPr>
            <w:tcW w:w="4932" w:type="dxa"/>
            <w:shd w:val="clear" w:color="auto" w:fill="FFDBAB"/>
            <w:vAlign w:val="center"/>
          </w:tcPr>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Νοερή επιχειρηματολογία και χρήση της δομής στην επίλυση προβλήματος.</w:t>
            </w:r>
          </w:p>
        </w:tc>
      </w:tr>
      <w:tr w:rsidR="00A84BFA" w:rsidTr="00F3287F">
        <w:trPr>
          <w:jc w:val="center"/>
        </w:trPr>
        <w:tc>
          <w:tcPr>
            <w:tcW w:w="4426" w:type="dxa"/>
            <w:shd w:val="clear" w:color="auto" w:fill="D6E3BC" w:themeFill="accent3" w:themeFillTint="66"/>
            <w:vAlign w:val="center"/>
          </w:tcPr>
          <w:p w:rsidR="00A84BFA" w:rsidRDefault="008F0219">
            <w:pPr>
              <w:spacing w:line="276" w:lineRule="auto"/>
              <w:ind w:left="-64"/>
              <w:rPr>
                <w:rFonts w:asciiTheme="minorHAnsi" w:hAnsiTheme="minorHAnsi" w:cstheme="minorHAnsi"/>
                <w:b/>
                <w:spacing w:val="20"/>
                <w:sz w:val="22"/>
                <w:szCs w:val="22"/>
              </w:rPr>
            </w:pPr>
            <w:r>
              <w:rPr>
                <w:rFonts w:asciiTheme="minorHAnsi" w:hAnsiTheme="minorHAnsi" w:cstheme="minorHAnsi"/>
                <w:b/>
                <w:spacing w:val="20"/>
                <w:sz w:val="22"/>
                <w:szCs w:val="22"/>
              </w:rPr>
              <w:t>Χρυσαυγή Τριανταφύλλου</w:t>
            </w:r>
          </w:p>
          <w:p w:rsidR="00A84BFA" w:rsidRDefault="008F0219">
            <w:pPr>
              <w:spacing w:line="276" w:lineRule="auto"/>
              <w:ind w:left="-64"/>
              <w:rPr>
                <w:rFonts w:asciiTheme="minorHAnsi" w:hAnsiTheme="minorHAnsi" w:cstheme="minorHAnsi"/>
                <w:b/>
                <w:sz w:val="22"/>
                <w:szCs w:val="22"/>
              </w:rPr>
            </w:pPr>
            <w:r>
              <w:rPr>
                <w:rFonts w:asciiTheme="minorHAnsi" w:hAnsiTheme="minorHAnsi" w:cstheme="minorHAnsi"/>
                <w:sz w:val="22"/>
                <w:szCs w:val="22"/>
              </w:rPr>
              <w:t>Επίκουρη Καθηγήτρια, Τμήμα Μαθηματικών, Εθνικό και Καποδιστριακό Πανεπιστήμιο Αθηνών.</w:t>
            </w:r>
            <w:r>
              <w:rPr>
                <w:rFonts w:asciiTheme="minorHAnsi" w:hAnsiTheme="minorHAnsi" w:cstheme="minorHAnsi"/>
                <w:b/>
                <w:sz w:val="22"/>
                <w:szCs w:val="22"/>
              </w:rPr>
              <w:t xml:space="preserve"> </w:t>
            </w:r>
          </w:p>
        </w:tc>
        <w:tc>
          <w:tcPr>
            <w:tcW w:w="4932" w:type="dxa"/>
            <w:shd w:val="clear" w:color="auto" w:fill="FFDBAB"/>
            <w:vAlign w:val="center"/>
          </w:tcPr>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Αυθεντικά προβλήματα.</w:t>
            </w:r>
          </w:p>
        </w:tc>
      </w:tr>
      <w:tr w:rsidR="00A84BFA" w:rsidTr="00F3287F">
        <w:trPr>
          <w:trHeight w:val="702"/>
          <w:jc w:val="center"/>
        </w:trPr>
        <w:tc>
          <w:tcPr>
            <w:tcW w:w="4426" w:type="dxa"/>
            <w:shd w:val="clear" w:color="auto" w:fill="D6E3BC" w:themeFill="accent3" w:themeFillTint="66"/>
            <w:vAlign w:val="center"/>
          </w:tcPr>
          <w:p w:rsidR="00A84BFA" w:rsidRDefault="008F0219">
            <w:pPr>
              <w:spacing w:line="276" w:lineRule="auto"/>
              <w:ind w:left="-64"/>
              <w:rPr>
                <w:rFonts w:asciiTheme="minorHAnsi" w:hAnsiTheme="minorHAnsi" w:cstheme="minorHAnsi"/>
                <w:b/>
                <w:bCs/>
                <w:spacing w:val="20"/>
                <w:sz w:val="22"/>
                <w:szCs w:val="22"/>
              </w:rPr>
            </w:pPr>
            <w:r>
              <w:rPr>
                <w:rFonts w:asciiTheme="minorHAnsi" w:hAnsiTheme="minorHAnsi" w:cstheme="minorHAnsi"/>
                <w:b/>
                <w:bCs/>
                <w:spacing w:val="20"/>
                <w:sz w:val="22"/>
                <w:szCs w:val="22"/>
              </w:rPr>
              <w:t>Πέτρος Χαβιάρης</w:t>
            </w:r>
          </w:p>
          <w:p w:rsidR="00A84BFA" w:rsidRDefault="008F0219">
            <w:pPr>
              <w:spacing w:line="276" w:lineRule="auto"/>
              <w:ind w:left="-64"/>
              <w:rPr>
                <w:rFonts w:asciiTheme="minorHAnsi" w:hAnsiTheme="minorHAnsi" w:cstheme="minorHAnsi"/>
                <w:b/>
                <w:bCs/>
                <w:spacing w:val="20"/>
                <w:sz w:val="22"/>
                <w:szCs w:val="22"/>
              </w:rPr>
            </w:pPr>
            <w:r>
              <w:rPr>
                <w:rFonts w:asciiTheme="minorHAnsi" w:hAnsiTheme="minorHAnsi" w:cstheme="minorHAnsi"/>
                <w:bCs/>
                <w:sz w:val="22"/>
                <w:szCs w:val="22"/>
              </w:rPr>
              <w:t>Συντονιστής Εκπαιδευτικού Έργου κλάδου ΠΕ70 του 1ου ΠΕ.Κ.Ε.Σ. Αττικής.</w:t>
            </w:r>
            <w:r>
              <w:rPr>
                <w:rFonts w:asciiTheme="minorHAnsi" w:hAnsiTheme="minorHAnsi" w:cstheme="minorHAnsi"/>
                <w:b/>
                <w:bCs/>
                <w:spacing w:val="20"/>
                <w:sz w:val="22"/>
                <w:szCs w:val="22"/>
              </w:rPr>
              <w:t xml:space="preserve"> </w:t>
            </w:r>
          </w:p>
        </w:tc>
        <w:tc>
          <w:tcPr>
            <w:tcW w:w="4932" w:type="dxa"/>
            <w:shd w:val="clear" w:color="auto" w:fill="FFDBAB"/>
            <w:vAlign w:val="center"/>
          </w:tcPr>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Σχεδιασμός μαθηματικών έργων για την επίλυση προβλήματος: Η περίπτωση της Α΄ τάξης Δημοτικού.</w:t>
            </w:r>
          </w:p>
        </w:tc>
      </w:tr>
      <w:tr w:rsidR="00A84BFA" w:rsidTr="00F3287F">
        <w:trPr>
          <w:trHeight w:val="702"/>
          <w:jc w:val="center"/>
        </w:trPr>
        <w:tc>
          <w:tcPr>
            <w:tcW w:w="4426" w:type="dxa"/>
            <w:shd w:val="clear" w:color="auto" w:fill="D6E3BC" w:themeFill="accent3" w:themeFillTint="66"/>
            <w:vAlign w:val="center"/>
          </w:tcPr>
          <w:p w:rsidR="00A84BFA" w:rsidRDefault="008F0219">
            <w:pPr>
              <w:spacing w:line="276" w:lineRule="auto"/>
              <w:ind w:left="-64"/>
              <w:rPr>
                <w:rFonts w:asciiTheme="minorHAnsi" w:hAnsiTheme="minorHAnsi" w:cstheme="minorHAnsi"/>
                <w:b/>
                <w:bCs/>
                <w:spacing w:val="20"/>
                <w:sz w:val="22"/>
                <w:szCs w:val="22"/>
              </w:rPr>
            </w:pPr>
            <w:r>
              <w:rPr>
                <w:rFonts w:asciiTheme="minorHAnsi" w:hAnsiTheme="minorHAnsi" w:cstheme="minorHAnsi"/>
                <w:b/>
                <w:bCs/>
                <w:spacing w:val="20"/>
                <w:sz w:val="22"/>
                <w:szCs w:val="22"/>
              </w:rPr>
              <w:t>Ντίνος Βρυώνης</w:t>
            </w:r>
          </w:p>
          <w:p w:rsidR="00A84BFA" w:rsidRDefault="008F0219">
            <w:pPr>
              <w:spacing w:line="276" w:lineRule="auto"/>
              <w:ind w:left="-64"/>
              <w:rPr>
                <w:rFonts w:asciiTheme="minorHAnsi" w:hAnsiTheme="minorHAnsi" w:cstheme="minorHAnsi"/>
                <w:b/>
                <w:bCs/>
                <w:spacing w:val="20"/>
                <w:sz w:val="22"/>
                <w:szCs w:val="22"/>
              </w:rPr>
            </w:pPr>
            <w:r>
              <w:rPr>
                <w:rFonts w:asciiTheme="minorHAnsi" w:hAnsiTheme="minorHAnsi" w:cstheme="minorHAnsi"/>
                <w:bCs/>
                <w:sz w:val="22"/>
                <w:szCs w:val="22"/>
              </w:rPr>
              <w:t>Διευθυντής 9ου Δημοτικού Σχολείου Ηρακλείου Αττικής.</w:t>
            </w:r>
            <w:r>
              <w:rPr>
                <w:rFonts w:asciiTheme="minorHAnsi" w:hAnsiTheme="minorHAnsi" w:cstheme="minorHAnsi"/>
                <w:b/>
                <w:bCs/>
                <w:spacing w:val="20"/>
                <w:sz w:val="22"/>
                <w:szCs w:val="22"/>
              </w:rPr>
              <w:t xml:space="preserve"> </w:t>
            </w:r>
          </w:p>
        </w:tc>
        <w:tc>
          <w:tcPr>
            <w:tcW w:w="4932" w:type="dxa"/>
            <w:shd w:val="clear" w:color="auto" w:fill="FFDBAB"/>
            <w:vAlign w:val="center"/>
          </w:tcPr>
          <w:p w:rsidR="00A84BFA" w:rsidRDefault="008F0219">
            <w:pPr>
              <w:spacing w:line="276" w:lineRule="auto"/>
              <w:rPr>
                <w:rFonts w:asciiTheme="minorHAnsi" w:hAnsiTheme="minorHAnsi" w:cstheme="minorHAnsi"/>
                <w:b/>
                <w:bCs/>
                <w:i/>
                <w:sz w:val="22"/>
                <w:szCs w:val="22"/>
              </w:rPr>
            </w:pPr>
            <w:r>
              <w:rPr>
                <w:rFonts w:asciiTheme="minorHAnsi" w:hAnsiTheme="minorHAnsi" w:cstheme="minorHAnsi"/>
                <w:b/>
                <w:bCs/>
                <w:i/>
                <w:sz w:val="22"/>
                <w:szCs w:val="22"/>
              </w:rPr>
              <w:t>Η επίλυση προβλήματος στη σχολική πραγματικότητα του Δημοτικού Σχολείου.</w:t>
            </w:r>
          </w:p>
        </w:tc>
      </w:tr>
      <w:tr w:rsidR="00A84BFA" w:rsidTr="00F3287F">
        <w:trPr>
          <w:trHeight w:val="417"/>
          <w:jc w:val="center"/>
        </w:trPr>
        <w:tc>
          <w:tcPr>
            <w:tcW w:w="9358" w:type="dxa"/>
            <w:gridSpan w:val="2"/>
            <w:shd w:val="clear" w:color="auto" w:fill="FFEDD5"/>
          </w:tcPr>
          <w:p w:rsidR="00A84BFA" w:rsidRDefault="00A84BFA">
            <w:pPr>
              <w:spacing w:line="276" w:lineRule="auto"/>
              <w:jc w:val="center"/>
              <w:rPr>
                <w:rFonts w:asciiTheme="minorHAnsi" w:hAnsiTheme="minorHAnsi" w:cstheme="minorHAnsi"/>
                <w:b/>
                <w:bCs/>
                <w:sz w:val="22"/>
                <w:szCs w:val="22"/>
              </w:rPr>
            </w:pPr>
          </w:p>
          <w:p w:rsidR="00A84BFA" w:rsidRDefault="008F0219">
            <w:pPr>
              <w:spacing w:line="276" w:lineRule="auto"/>
              <w:jc w:val="center"/>
              <w:rPr>
                <w:rFonts w:asciiTheme="minorHAnsi" w:hAnsiTheme="minorHAnsi" w:cstheme="minorHAnsi"/>
                <w:b/>
                <w:bCs/>
                <w:sz w:val="22"/>
                <w:szCs w:val="22"/>
              </w:rPr>
            </w:pPr>
            <w:bookmarkStart w:id="0" w:name="_GoBack"/>
            <w:r>
              <w:rPr>
                <w:rFonts w:asciiTheme="minorHAnsi" w:hAnsiTheme="minorHAnsi" w:cstheme="minorHAnsi"/>
                <w:b/>
                <w:bCs/>
                <w:sz w:val="22"/>
                <w:szCs w:val="22"/>
              </w:rPr>
              <w:t>Ερωτήσεις -Συζήτηση</w:t>
            </w:r>
            <w:bookmarkEnd w:id="0"/>
          </w:p>
        </w:tc>
      </w:tr>
    </w:tbl>
    <w:p w:rsidR="00A84BFA" w:rsidRDefault="00A84BFA">
      <w:pPr>
        <w:spacing w:before="120" w:after="120" w:line="264" w:lineRule="auto"/>
        <w:rPr>
          <w:rFonts w:asciiTheme="minorHAnsi" w:hAnsiTheme="minorHAnsi" w:cs="Calibri"/>
          <w:b/>
          <w:color w:val="984806" w:themeColor="accent6" w:themeShade="80"/>
          <w:spacing w:val="20"/>
          <w:sz w:val="28"/>
          <w:szCs w:val="28"/>
        </w:rPr>
      </w:pPr>
    </w:p>
    <w:p w:rsidR="00A84BFA" w:rsidRDefault="00A84BFA" w:rsidP="00F3287F">
      <w:pPr>
        <w:spacing w:before="120" w:after="120" w:line="264" w:lineRule="auto"/>
        <w:ind w:firstLine="426"/>
        <w:jc w:val="center"/>
        <w:rPr>
          <w:rFonts w:asciiTheme="minorHAnsi" w:hAnsiTheme="minorHAnsi" w:cs="Calibri"/>
          <w:b/>
          <w:color w:val="984806" w:themeColor="accent6" w:themeShade="80"/>
          <w:spacing w:val="20"/>
          <w:sz w:val="28"/>
          <w:szCs w:val="28"/>
        </w:rPr>
      </w:pPr>
    </w:p>
    <w:p w:rsidR="00A84BFA" w:rsidRDefault="008F0219">
      <w:pPr>
        <w:pBdr>
          <w:bottom w:val="single" w:sz="18" w:space="1" w:color="DDD9C3"/>
        </w:pBdr>
        <w:spacing w:before="120" w:after="120" w:line="264" w:lineRule="auto"/>
        <w:ind w:firstLine="426"/>
        <w:jc w:val="center"/>
        <w:rPr>
          <w:rFonts w:asciiTheme="minorHAnsi" w:hAnsiTheme="minorHAnsi" w:cs="Calibri"/>
          <w:b/>
          <w:color w:val="984806" w:themeColor="accent6" w:themeShade="80"/>
          <w:spacing w:val="20"/>
          <w:sz w:val="28"/>
          <w:szCs w:val="28"/>
        </w:rPr>
      </w:pPr>
      <w:r>
        <w:rPr>
          <w:rFonts w:asciiTheme="minorHAnsi" w:hAnsiTheme="minorHAnsi" w:cs="Calibri"/>
          <w:b/>
          <w:color w:val="984806" w:themeColor="accent6" w:themeShade="80"/>
          <w:spacing w:val="20"/>
          <w:sz w:val="28"/>
          <w:szCs w:val="28"/>
        </w:rPr>
        <w:lastRenderedPageBreak/>
        <w:t>Σύντομη περίληψη των εισηγήσεων.</w:t>
      </w:r>
    </w:p>
    <w:p w:rsidR="00A84BFA" w:rsidRDefault="008F0219">
      <w:pPr>
        <w:jc w:val="both"/>
        <w:rPr>
          <w:rFonts w:asciiTheme="minorHAnsi" w:hAnsiTheme="minorHAnsi"/>
          <w:b/>
          <w:color w:val="984806"/>
          <w:sz w:val="22"/>
          <w:szCs w:val="22"/>
        </w:rPr>
      </w:pPr>
      <w:r>
        <w:rPr>
          <w:rFonts w:asciiTheme="minorHAnsi" w:hAnsiTheme="minorHAnsi"/>
          <w:b/>
          <w:color w:val="984806"/>
          <w:sz w:val="22"/>
          <w:szCs w:val="22"/>
        </w:rPr>
        <w:t xml:space="preserve">Εισήγηση: </w:t>
      </w:r>
      <w:r>
        <w:rPr>
          <w:rFonts w:asciiTheme="minorHAnsi" w:hAnsiTheme="minorHAnsi"/>
          <w:b/>
          <w:i/>
          <w:color w:val="984806"/>
          <w:sz w:val="22"/>
          <w:szCs w:val="22"/>
        </w:rPr>
        <w:t xml:space="preserve">«Είναι δυνατή η προσέγγιση Επίλυσης Μαθηματικού </w:t>
      </w:r>
      <w:r>
        <w:rPr>
          <w:rFonts w:asciiTheme="minorHAnsi" w:hAnsiTheme="minorHAnsi"/>
          <w:b/>
          <w:i/>
          <w:color w:val="984806" w:themeColor="accent6" w:themeShade="80"/>
          <w:sz w:val="22"/>
          <w:szCs w:val="22"/>
        </w:rPr>
        <w:t xml:space="preserve">Προβλήματος (ΕΜΠ), </w:t>
      </w:r>
      <w:r>
        <w:rPr>
          <w:rFonts w:asciiTheme="minorHAnsi" w:hAnsiTheme="minorHAnsi"/>
          <w:b/>
          <w:i/>
          <w:color w:val="984806"/>
          <w:sz w:val="22"/>
          <w:szCs w:val="22"/>
        </w:rPr>
        <w:t>ώστε να δημιουργεί ικανούς λύτες;».</w:t>
      </w:r>
    </w:p>
    <w:p w:rsidR="00A84BFA" w:rsidRDefault="008F0219">
      <w:pPr>
        <w:jc w:val="both"/>
        <w:rPr>
          <w:rFonts w:asciiTheme="minorHAnsi" w:hAnsiTheme="minorHAnsi"/>
          <w:color w:val="FF0000"/>
          <w:sz w:val="22"/>
          <w:szCs w:val="22"/>
        </w:rPr>
      </w:pPr>
      <w:r>
        <w:rPr>
          <w:rFonts w:asciiTheme="minorHAnsi" w:hAnsiTheme="minorHAnsi"/>
          <w:b/>
          <w:color w:val="984806"/>
          <w:sz w:val="22"/>
          <w:szCs w:val="22"/>
        </w:rPr>
        <w:t xml:space="preserve">Μαριάννα Τζεκάκη, </w:t>
      </w:r>
      <w:r>
        <w:rPr>
          <w:rFonts w:asciiTheme="minorHAnsi" w:hAnsiTheme="minorHAnsi"/>
          <w:color w:val="984806"/>
          <w:sz w:val="22"/>
          <w:szCs w:val="22"/>
        </w:rPr>
        <w:t>Ομότιμη Καθηγήτρια, Τμήμα Επιστημών Προσχολικής Αγωγής και Εκπαίδευσης, Αριστοτέλειο Πανεπιστήμιο Θεσσαλονίκης.</w:t>
      </w:r>
    </w:p>
    <w:p w:rsidR="00A84BFA" w:rsidRDefault="008F0219">
      <w:pPr>
        <w:spacing w:line="276" w:lineRule="auto"/>
        <w:jc w:val="both"/>
        <w:rPr>
          <w:rFonts w:asciiTheme="minorHAnsi" w:hAnsiTheme="minorHAnsi"/>
          <w:sz w:val="22"/>
          <w:szCs w:val="22"/>
        </w:rPr>
      </w:pPr>
      <w:r>
        <w:rPr>
          <w:rFonts w:asciiTheme="minorHAnsi" w:hAnsiTheme="minorHAnsi"/>
          <w:sz w:val="22"/>
          <w:szCs w:val="22"/>
        </w:rPr>
        <w:t xml:space="preserve">Η σημασία της Επίλυσης Μαθηματικού Προβλήματος (ΕΜΠ) και η διδασκαλία ΓΙΑ την επίλυση και ΜΕ την επίλυση στη διδακτική των μαθηματικών είναι γενικά αναγνωρισμένη. Είναι επίσης αποδεκτό ότι προβλήματα που αναζητούν λύσεις δεν εμφανίζονται μόνο στα μαθηματικά, αλλά και σε όλες τις πτυχές της ζωής των πολιτών. Κατά συνέπεια, η ικανότητα για επίλυση προβλημάτων είναι κρίσιμη από κάθε άποψη. </w:t>
      </w:r>
    </w:p>
    <w:p w:rsidR="00A84BFA" w:rsidRDefault="008F0219">
      <w:pPr>
        <w:spacing w:line="276" w:lineRule="auto"/>
        <w:jc w:val="both"/>
        <w:rPr>
          <w:rFonts w:asciiTheme="minorHAnsi" w:hAnsiTheme="minorHAnsi"/>
          <w:sz w:val="22"/>
          <w:szCs w:val="22"/>
        </w:rPr>
      </w:pPr>
      <w:r>
        <w:rPr>
          <w:rFonts w:asciiTheme="minorHAnsi" w:hAnsiTheme="minorHAnsi"/>
          <w:sz w:val="22"/>
          <w:szCs w:val="22"/>
        </w:rPr>
        <w:t xml:space="preserve">Τι είναι όμως ικανός λύτης προβλημάτων (μαθηματικών ή μη) </w:t>
      </w:r>
      <w:r>
        <w:rPr>
          <w:rFonts w:asciiTheme="minorHAnsi" w:hAnsiTheme="minorHAnsi"/>
          <w:color w:val="000000" w:themeColor="text1"/>
          <w:sz w:val="22"/>
          <w:szCs w:val="22"/>
        </w:rPr>
        <w:t xml:space="preserve">και πώς μπορεί να προσεγγιστεί η ΕΜΠ, </w:t>
      </w:r>
      <w:r>
        <w:rPr>
          <w:rFonts w:asciiTheme="minorHAnsi" w:hAnsiTheme="minorHAnsi"/>
          <w:sz w:val="22"/>
          <w:szCs w:val="22"/>
        </w:rPr>
        <w:t>ώστε να αναπτύξουμε ικανούς λύτες; Ποιες είναι οι διδακτικές επιλογές για να ασκηθούν οι μαθητές, όχι μόνο να επιλύουν μαθηματικά προβλήματα, αλλά να αναπτύξουν τις ικανότητες των ικανών λυτών; Τα ερωτήματα αυτά θα δοκιμάσει να παρουσιάσει η παρούσα εισήγηση μέσα από θεωρητικά, ερευνητικά και διδακτικά δεδομένα.</w:t>
      </w:r>
    </w:p>
    <w:p w:rsidR="00A84BFA" w:rsidRDefault="00A84BFA">
      <w:pPr>
        <w:jc w:val="both"/>
        <w:rPr>
          <w:rFonts w:asciiTheme="minorHAnsi" w:hAnsiTheme="minorHAnsi"/>
          <w:b/>
          <w:color w:val="984806"/>
          <w:sz w:val="22"/>
          <w:szCs w:val="22"/>
        </w:rPr>
      </w:pPr>
    </w:p>
    <w:p w:rsidR="00A84BFA" w:rsidRDefault="008F0219">
      <w:pPr>
        <w:jc w:val="both"/>
        <w:rPr>
          <w:rFonts w:asciiTheme="minorHAnsi" w:hAnsiTheme="minorHAnsi"/>
          <w:b/>
          <w:i/>
          <w:color w:val="984806" w:themeColor="accent6" w:themeShade="80"/>
          <w:sz w:val="22"/>
          <w:szCs w:val="22"/>
        </w:rPr>
      </w:pPr>
      <w:r>
        <w:rPr>
          <w:rFonts w:asciiTheme="minorHAnsi" w:hAnsiTheme="minorHAnsi"/>
          <w:b/>
          <w:color w:val="984806"/>
          <w:sz w:val="22"/>
          <w:szCs w:val="22"/>
        </w:rPr>
        <w:t>Εισήγηση</w:t>
      </w:r>
      <w:r>
        <w:rPr>
          <w:rFonts w:asciiTheme="minorHAnsi" w:hAnsiTheme="minorHAnsi"/>
          <w:b/>
          <w:i/>
          <w:color w:val="984806" w:themeColor="accent6" w:themeShade="80"/>
          <w:sz w:val="22"/>
          <w:szCs w:val="22"/>
        </w:rPr>
        <w:t>:</w:t>
      </w:r>
      <w:r>
        <w:rPr>
          <w:i/>
          <w:color w:val="984806" w:themeColor="accent6" w:themeShade="80"/>
        </w:rPr>
        <w:t xml:space="preserve"> </w:t>
      </w:r>
      <w:r>
        <w:rPr>
          <w:b/>
          <w:i/>
          <w:color w:val="984806" w:themeColor="accent6" w:themeShade="80"/>
        </w:rPr>
        <w:t>«</w:t>
      </w:r>
      <w:r>
        <w:rPr>
          <w:rFonts w:asciiTheme="minorHAnsi" w:hAnsiTheme="minorHAnsi"/>
          <w:b/>
          <w:i/>
          <w:color w:val="984806" w:themeColor="accent6" w:themeShade="80"/>
          <w:sz w:val="22"/>
          <w:szCs w:val="22"/>
        </w:rPr>
        <w:t>Το πρόβλημα και η επίλυση προβλήματος στα Προγράμματα Σπουδών και τα σχολικά βιβλία».</w:t>
      </w:r>
    </w:p>
    <w:p w:rsidR="00A84BFA" w:rsidRPr="00FA54C3" w:rsidRDefault="008F0219">
      <w:pPr>
        <w:jc w:val="both"/>
        <w:rPr>
          <w:rFonts w:asciiTheme="minorHAnsi" w:hAnsiTheme="minorHAnsi"/>
          <w:color w:val="984806"/>
          <w:sz w:val="22"/>
          <w:szCs w:val="22"/>
        </w:rPr>
      </w:pPr>
      <w:r w:rsidRPr="00FA54C3">
        <w:rPr>
          <w:rFonts w:asciiTheme="minorHAnsi" w:hAnsiTheme="minorHAnsi"/>
          <w:b/>
          <w:color w:val="984806"/>
          <w:sz w:val="22"/>
          <w:szCs w:val="22"/>
        </w:rPr>
        <w:t xml:space="preserve">Κωνσταντίνος Στουραΐτης, </w:t>
      </w:r>
      <w:r w:rsidRPr="00FA54C3">
        <w:rPr>
          <w:rFonts w:asciiTheme="minorHAnsi" w:hAnsiTheme="minorHAnsi"/>
          <w:color w:val="984806"/>
          <w:sz w:val="22"/>
          <w:szCs w:val="22"/>
        </w:rPr>
        <w:t>Σύμβουλος Α’ Μαθηματικών στο ΙΕΠ.</w:t>
      </w:r>
    </w:p>
    <w:p w:rsidR="00A84BFA" w:rsidRDefault="008F0219">
      <w:pPr>
        <w:spacing w:line="276" w:lineRule="auto"/>
        <w:jc w:val="both"/>
        <w:rPr>
          <w:rFonts w:asciiTheme="minorHAnsi" w:hAnsiTheme="minorHAnsi"/>
          <w:sz w:val="22"/>
          <w:szCs w:val="22"/>
        </w:rPr>
      </w:pPr>
      <w:r>
        <w:rPr>
          <w:rFonts w:asciiTheme="minorHAnsi" w:hAnsiTheme="minorHAnsi"/>
          <w:sz w:val="22"/>
          <w:szCs w:val="22"/>
        </w:rPr>
        <w:t>Τα ερωτήματα "τι είναι πρόβλημα" και "τι θέση έχει η επίλυση προβλήματος στη διδασκαλία των μαθηματικών" αποτελούν αντικείμενο συζητήσεων μεταξύ των ερευνητών και των εκπαιδευτικών της τάξης. Αλλά τι απάντηση δίνουν τα Προγράμματα Σπουδών και τα σχολικά βιβλία; Αναζητώντας αυτή την απάντηση, θα συζητηθούν τα έργα (ασκήσεις, προβλήματα, εφαρμογές) που εμφανίζονται στα ελληνικά σχολικά βιβλία και θα επιχειρηθούν συγκρίσεις σε εθνικό και διεθνές επίπεδο.</w:t>
      </w:r>
    </w:p>
    <w:p w:rsidR="00A84BFA" w:rsidRDefault="00A84BFA">
      <w:pPr>
        <w:spacing w:line="276" w:lineRule="auto"/>
        <w:jc w:val="both"/>
        <w:rPr>
          <w:rFonts w:asciiTheme="minorHAnsi" w:hAnsiTheme="minorHAnsi"/>
          <w:b/>
          <w:color w:val="984806"/>
          <w:sz w:val="22"/>
          <w:szCs w:val="22"/>
        </w:rPr>
      </w:pPr>
    </w:p>
    <w:p w:rsidR="00A84BFA" w:rsidRDefault="008F0219">
      <w:pPr>
        <w:jc w:val="both"/>
        <w:rPr>
          <w:rFonts w:asciiTheme="minorHAnsi" w:hAnsiTheme="minorHAnsi"/>
          <w:b/>
          <w:color w:val="984806"/>
          <w:sz w:val="22"/>
          <w:szCs w:val="22"/>
        </w:rPr>
      </w:pPr>
      <w:r>
        <w:rPr>
          <w:rFonts w:asciiTheme="minorHAnsi" w:hAnsiTheme="minorHAnsi"/>
          <w:b/>
          <w:color w:val="984806"/>
          <w:sz w:val="22"/>
          <w:szCs w:val="22"/>
        </w:rPr>
        <w:t>Εισήγηση:</w:t>
      </w:r>
      <w:r>
        <w:t xml:space="preserve"> </w:t>
      </w:r>
      <w:r>
        <w:rPr>
          <w:b/>
          <w:i/>
          <w:color w:val="984806" w:themeColor="accent6" w:themeShade="80"/>
        </w:rPr>
        <w:t>«</w:t>
      </w:r>
      <w:r>
        <w:rPr>
          <w:rFonts w:asciiTheme="minorHAnsi" w:hAnsiTheme="minorHAnsi"/>
          <w:b/>
          <w:i/>
          <w:color w:val="984806" w:themeColor="accent6" w:themeShade="80"/>
          <w:sz w:val="22"/>
          <w:szCs w:val="22"/>
        </w:rPr>
        <w:t>Νοερή επιχειρηματολογία και χρήση της δομής στην επίλυση προβλήματος».</w:t>
      </w:r>
    </w:p>
    <w:p w:rsidR="00A84BFA" w:rsidRDefault="008F0219">
      <w:pPr>
        <w:jc w:val="both"/>
        <w:rPr>
          <w:rFonts w:asciiTheme="minorHAnsi" w:hAnsiTheme="minorHAnsi"/>
          <w:b/>
          <w:color w:val="984806"/>
          <w:sz w:val="22"/>
          <w:szCs w:val="22"/>
        </w:rPr>
      </w:pPr>
      <w:r>
        <w:rPr>
          <w:rFonts w:asciiTheme="minorHAnsi" w:hAnsiTheme="minorHAnsi"/>
          <w:b/>
          <w:color w:val="984806"/>
          <w:sz w:val="22"/>
          <w:szCs w:val="22"/>
        </w:rPr>
        <w:t xml:space="preserve">Ιωάννης Παπαδόπουλος, </w:t>
      </w:r>
      <w:r>
        <w:rPr>
          <w:rFonts w:asciiTheme="minorHAnsi" w:hAnsiTheme="minorHAnsi"/>
          <w:color w:val="984806"/>
          <w:sz w:val="22"/>
          <w:szCs w:val="22"/>
        </w:rPr>
        <w:t>Αναπληρωτής Καθηγητής, Παιδαγωγικό Τμήμα Δημοτικής Εκπαίδευσης, Αριστοτέλειο Πανεπιστήμιο Θεσσαλονίκης.</w:t>
      </w:r>
    </w:p>
    <w:p w:rsidR="00A84BFA" w:rsidRDefault="008F0219">
      <w:pPr>
        <w:spacing w:line="276" w:lineRule="auto"/>
        <w:jc w:val="both"/>
        <w:rPr>
          <w:rFonts w:asciiTheme="minorHAnsi" w:hAnsiTheme="minorHAnsi"/>
          <w:sz w:val="22"/>
          <w:szCs w:val="22"/>
        </w:rPr>
      </w:pPr>
      <w:r>
        <w:rPr>
          <w:rFonts w:asciiTheme="minorHAnsi" w:hAnsiTheme="minorHAnsi"/>
          <w:color w:val="000000" w:themeColor="text1"/>
          <w:sz w:val="22"/>
          <w:szCs w:val="22"/>
        </w:rPr>
        <w:t>Η νοερή επιχειρηματολογία ορίζεται ως η επιχειρηματολογία, η οποία κυριαρχείται από προσλαμβανόμενες ιδιότητες παρά από την εφαρμογή προσιτών στο νου διαδικασιών πράξεων. Βασίζεται στην ικανότητα να δούμε και να αξιοποιήσουμε πιθανώς τη δομή που ενυπάρχει στην προβληματική κατάσταση. Στη λογική αυτή θα δούμε πόσο συμβατή είναι αυτή η προσέγγιση με την επίλυση προβλήματος στην πράξη, πότε δηλαδή η επίλυση δεν απαιτεί να καταφύγουμε σε γραπτή υποστήριξη. Θα παρουσιαστεί το παράδειγμα της εξίσωσης και μια μικρή συλλογή από αριθμητικά και γεωμετρικά προβλήματα</w:t>
      </w:r>
      <w:r>
        <w:rPr>
          <w:rFonts w:asciiTheme="minorHAnsi" w:hAnsiTheme="minorHAnsi"/>
          <w:sz w:val="22"/>
          <w:szCs w:val="22"/>
        </w:rPr>
        <w:t>.</w:t>
      </w:r>
    </w:p>
    <w:p w:rsidR="00A84BFA" w:rsidRDefault="00A84BFA">
      <w:pPr>
        <w:spacing w:line="276" w:lineRule="auto"/>
        <w:jc w:val="both"/>
        <w:rPr>
          <w:rFonts w:asciiTheme="minorHAnsi" w:hAnsiTheme="minorHAnsi"/>
          <w:b/>
          <w:color w:val="984806"/>
          <w:sz w:val="22"/>
          <w:szCs w:val="22"/>
        </w:rPr>
      </w:pPr>
    </w:p>
    <w:p w:rsidR="00A84BFA" w:rsidRDefault="008F0219">
      <w:pPr>
        <w:jc w:val="both"/>
        <w:rPr>
          <w:rFonts w:asciiTheme="minorHAnsi" w:hAnsiTheme="minorHAnsi"/>
          <w:b/>
          <w:color w:val="984806" w:themeColor="accent6" w:themeShade="80"/>
          <w:sz w:val="22"/>
          <w:szCs w:val="22"/>
        </w:rPr>
      </w:pPr>
      <w:r>
        <w:rPr>
          <w:rFonts w:asciiTheme="minorHAnsi" w:hAnsiTheme="minorHAnsi"/>
          <w:b/>
          <w:color w:val="984806"/>
          <w:sz w:val="22"/>
          <w:szCs w:val="22"/>
        </w:rPr>
        <w:t>Εισήγηση:</w:t>
      </w:r>
      <w:r>
        <w:t xml:space="preserve"> </w:t>
      </w:r>
      <w:r w:rsidRPr="00F3287F">
        <w:rPr>
          <w:b/>
          <w:i/>
          <w:color w:val="984806" w:themeColor="accent6" w:themeShade="80"/>
        </w:rPr>
        <w:t>«</w:t>
      </w:r>
      <w:r w:rsidRPr="00F3287F">
        <w:rPr>
          <w:rFonts w:asciiTheme="minorHAnsi" w:hAnsiTheme="minorHAnsi"/>
          <w:b/>
          <w:i/>
          <w:color w:val="984806" w:themeColor="accent6" w:themeShade="80"/>
          <w:sz w:val="22"/>
          <w:szCs w:val="22"/>
        </w:rPr>
        <w:t>Αυθεντικά προβλήματα».</w:t>
      </w:r>
    </w:p>
    <w:p w:rsidR="00A84BFA" w:rsidRDefault="008F0219">
      <w:pPr>
        <w:jc w:val="both"/>
        <w:rPr>
          <w:rFonts w:asciiTheme="minorHAnsi" w:hAnsiTheme="minorHAnsi"/>
          <w:color w:val="984806"/>
          <w:sz w:val="22"/>
          <w:szCs w:val="22"/>
        </w:rPr>
      </w:pPr>
      <w:r>
        <w:rPr>
          <w:rFonts w:asciiTheme="minorHAnsi" w:hAnsiTheme="minorHAnsi"/>
          <w:b/>
          <w:color w:val="984806"/>
          <w:sz w:val="22"/>
          <w:szCs w:val="22"/>
        </w:rPr>
        <w:t xml:space="preserve">Χρυσαυγή Τριανταφύλλου, </w:t>
      </w:r>
      <w:r>
        <w:rPr>
          <w:rFonts w:asciiTheme="minorHAnsi" w:hAnsiTheme="minorHAnsi"/>
          <w:color w:val="984806"/>
          <w:sz w:val="22"/>
          <w:szCs w:val="22"/>
        </w:rPr>
        <w:t>Επίκουρη Καθηγήτρια, Τμήμα Μαθηματικών, Εθνικό και Καποδιστριακό Πανεπιστήμιο Αθηνών.</w:t>
      </w:r>
    </w:p>
    <w:p w:rsidR="00A84BFA" w:rsidRDefault="008F0219">
      <w:pPr>
        <w:spacing w:line="276" w:lineRule="auto"/>
        <w:jc w:val="both"/>
        <w:rPr>
          <w:rFonts w:asciiTheme="minorHAnsi" w:hAnsiTheme="minorHAnsi"/>
          <w:sz w:val="22"/>
          <w:szCs w:val="22"/>
        </w:rPr>
      </w:pPr>
      <w:r>
        <w:rPr>
          <w:rFonts w:asciiTheme="minorHAnsi" w:hAnsiTheme="minorHAnsi"/>
          <w:sz w:val="22"/>
          <w:szCs w:val="22"/>
        </w:rPr>
        <w:t xml:space="preserve">Τα τελευταία χρόνια αναγνωρίζεται σε όλες τις βαθμίδες εκπαίδευσης μια τάση μετακίνησης από τη διδασκαλία ‘ρεαλιστικών’ προβλημάτων στη διδασκαλία ‘αυθεντικών’ προβλημάτων. Στην εισήγησή μας: α) </w:t>
      </w:r>
      <w:r>
        <w:rPr>
          <w:rFonts w:asciiTheme="minorHAnsi" w:hAnsiTheme="minorHAnsi"/>
          <w:color w:val="000000" w:themeColor="text1"/>
          <w:sz w:val="22"/>
          <w:szCs w:val="22"/>
        </w:rPr>
        <w:t xml:space="preserve">θα αναφερθούν </w:t>
      </w:r>
      <w:r>
        <w:rPr>
          <w:rFonts w:asciiTheme="minorHAnsi" w:hAnsiTheme="minorHAnsi"/>
          <w:sz w:val="22"/>
          <w:szCs w:val="22"/>
        </w:rPr>
        <w:t xml:space="preserve">τα χαρακτηριστικά ενός αυθεντικού προβλήματος και τα στοιχεία που το διαφοροποιούν από ένα ρεαλιστικό πρόβλημα, β) θα </w:t>
      </w:r>
      <w:r>
        <w:rPr>
          <w:rFonts w:asciiTheme="minorHAnsi" w:hAnsiTheme="minorHAnsi"/>
          <w:color w:val="000000" w:themeColor="text1"/>
          <w:sz w:val="22"/>
          <w:szCs w:val="22"/>
        </w:rPr>
        <w:t xml:space="preserve">παρουσιαστούν </w:t>
      </w:r>
      <w:r>
        <w:rPr>
          <w:rFonts w:asciiTheme="minorHAnsi" w:hAnsiTheme="minorHAnsi"/>
          <w:sz w:val="22"/>
          <w:szCs w:val="22"/>
        </w:rPr>
        <w:t xml:space="preserve">μικρής έκτασης εμπειρικές έρευνες εφαρμογής αυθεντικών προβλημάτων στη σχολική τάξη, με σκοπό </w:t>
      </w:r>
      <w:r>
        <w:rPr>
          <w:rFonts w:asciiTheme="minorHAnsi" w:hAnsiTheme="minorHAnsi"/>
          <w:color w:val="000000" w:themeColor="text1"/>
          <w:sz w:val="22"/>
          <w:szCs w:val="22"/>
        </w:rPr>
        <w:t xml:space="preserve">να προβληθούν οι δυνατότητες </w:t>
      </w:r>
      <w:r>
        <w:rPr>
          <w:rFonts w:asciiTheme="minorHAnsi" w:hAnsiTheme="minorHAnsi"/>
          <w:sz w:val="22"/>
          <w:szCs w:val="22"/>
        </w:rPr>
        <w:t>και  οι προκλήσεις που συναντούν οι μαθητές και οι μαθήτριες κατά την εμπλοκή τους με αυθεντικά προβλήματα, γ) θα αναδειχτεί η σημασία της εφαρμογής αυθεντικών προβλημάτων στη σχολική τάξη των μαθηματικών.</w:t>
      </w:r>
    </w:p>
    <w:p w:rsidR="00A84BFA" w:rsidRDefault="00A84BFA">
      <w:pPr>
        <w:spacing w:line="276" w:lineRule="auto"/>
        <w:jc w:val="both"/>
        <w:rPr>
          <w:rFonts w:asciiTheme="minorHAnsi" w:hAnsiTheme="minorHAnsi"/>
          <w:b/>
          <w:color w:val="984806"/>
          <w:sz w:val="22"/>
          <w:szCs w:val="22"/>
        </w:rPr>
      </w:pPr>
    </w:p>
    <w:p w:rsidR="00F3287F" w:rsidRDefault="00F3287F">
      <w:pPr>
        <w:spacing w:line="276" w:lineRule="auto"/>
        <w:jc w:val="both"/>
        <w:rPr>
          <w:rFonts w:asciiTheme="minorHAnsi" w:hAnsiTheme="minorHAnsi"/>
          <w:b/>
          <w:color w:val="984806"/>
          <w:sz w:val="22"/>
          <w:szCs w:val="22"/>
        </w:rPr>
      </w:pPr>
    </w:p>
    <w:p w:rsidR="00A84BFA" w:rsidRDefault="008F0219">
      <w:pPr>
        <w:jc w:val="both"/>
        <w:rPr>
          <w:rFonts w:asciiTheme="minorHAnsi" w:hAnsiTheme="minorHAnsi"/>
          <w:b/>
          <w:i/>
          <w:color w:val="984806"/>
          <w:sz w:val="22"/>
          <w:szCs w:val="22"/>
        </w:rPr>
      </w:pPr>
      <w:r>
        <w:rPr>
          <w:rFonts w:asciiTheme="minorHAnsi" w:hAnsiTheme="minorHAnsi"/>
          <w:b/>
          <w:i/>
          <w:color w:val="984806"/>
          <w:sz w:val="22"/>
          <w:szCs w:val="22"/>
        </w:rPr>
        <w:lastRenderedPageBreak/>
        <w:t>Εισήγηση: «Σχεδιασμός μαθηματικών έργων για την επίλυση προβλήματος: Η περίπτωση της Α΄ τάξης Δημοτικού».</w:t>
      </w:r>
    </w:p>
    <w:p w:rsidR="00A84BFA" w:rsidRPr="00797F10" w:rsidRDefault="008F0219">
      <w:pPr>
        <w:jc w:val="both"/>
        <w:rPr>
          <w:rFonts w:asciiTheme="minorHAnsi" w:hAnsiTheme="minorHAnsi"/>
          <w:b/>
          <w:color w:val="984806"/>
          <w:sz w:val="22"/>
          <w:szCs w:val="22"/>
        </w:rPr>
      </w:pPr>
      <w:r w:rsidRPr="00797F10">
        <w:rPr>
          <w:rFonts w:asciiTheme="minorHAnsi" w:hAnsiTheme="minorHAnsi"/>
          <w:b/>
          <w:color w:val="984806"/>
          <w:sz w:val="22"/>
          <w:szCs w:val="22"/>
        </w:rPr>
        <w:t xml:space="preserve">Πέτρος Χαβιάρης, </w:t>
      </w:r>
      <w:r w:rsidRPr="00797F10">
        <w:rPr>
          <w:rFonts w:asciiTheme="minorHAnsi" w:hAnsiTheme="minorHAnsi"/>
          <w:color w:val="984806" w:themeColor="accent6" w:themeShade="80"/>
          <w:sz w:val="22"/>
          <w:szCs w:val="22"/>
        </w:rPr>
        <w:t>Συντονιστής Εκπαιδευτικού Έργου κλάδου ΠΕ70 του 1ου ΠΕ.Κ.Ε.Σ. Αττικής.</w:t>
      </w:r>
    </w:p>
    <w:p w:rsidR="00A84BFA" w:rsidRDefault="008F0219">
      <w:pPr>
        <w:spacing w:line="276"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Η επίλυση προβλήματος προτείνεται να αποτελέσει τον πυρήνα της διδασκαλίας των μαθηματικών από τα πρώτα χρόνια της μαθηματικής εκπαίδευσης των μαθητών/τριών. Στην εισήγηση θα επιχειρηθεί να δοθεί απάντηση σε ερωτήματα που αφορούν το εάν και πώς τα σχολικά εγχειρίδια ακολουθούν την εστίαση αυτή και πώς ο/η εκπαιδευτικός μπορεί να σχεδιάσει ή και να μετασχηματίσει έργα, ώστε να εξυπηρετούν την επίλυση προβλήματος. Κατά τη συζήτηση, θα παρουσιαστούν παραδείγματα αξιοποίησης «ευρετικών» επίλυσης προβλήματος στην Α΄ τάξη Δημοτικού.</w:t>
      </w:r>
    </w:p>
    <w:p w:rsidR="00A84BFA" w:rsidRDefault="00A84BFA">
      <w:pPr>
        <w:spacing w:line="276" w:lineRule="auto"/>
        <w:jc w:val="both"/>
        <w:rPr>
          <w:rFonts w:asciiTheme="minorHAnsi" w:hAnsiTheme="minorHAnsi"/>
          <w:b/>
          <w:color w:val="984806"/>
          <w:sz w:val="22"/>
          <w:szCs w:val="22"/>
        </w:rPr>
      </w:pPr>
    </w:p>
    <w:p w:rsidR="00A84BFA" w:rsidRDefault="008F0219">
      <w:pPr>
        <w:jc w:val="both"/>
        <w:rPr>
          <w:rFonts w:asciiTheme="minorHAnsi" w:hAnsiTheme="minorHAnsi"/>
          <w:b/>
          <w:i/>
          <w:color w:val="984806"/>
          <w:sz w:val="22"/>
          <w:szCs w:val="22"/>
        </w:rPr>
      </w:pPr>
      <w:r>
        <w:rPr>
          <w:rFonts w:asciiTheme="minorHAnsi" w:hAnsiTheme="minorHAnsi"/>
          <w:b/>
          <w:color w:val="984806"/>
          <w:sz w:val="22"/>
          <w:szCs w:val="22"/>
        </w:rPr>
        <w:t>Εισήγηση:</w:t>
      </w:r>
      <w:r>
        <w:rPr>
          <w:rFonts w:asciiTheme="minorHAnsi" w:hAnsiTheme="minorHAnsi"/>
          <w:sz w:val="22"/>
          <w:szCs w:val="22"/>
        </w:rPr>
        <w:t xml:space="preserve"> </w:t>
      </w:r>
      <w:r>
        <w:rPr>
          <w:rFonts w:asciiTheme="minorHAnsi" w:hAnsiTheme="minorHAnsi"/>
          <w:b/>
          <w:color w:val="984806" w:themeColor="accent6" w:themeShade="80"/>
          <w:sz w:val="22"/>
          <w:szCs w:val="22"/>
        </w:rPr>
        <w:t>«</w:t>
      </w:r>
      <w:r>
        <w:rPr>
          <w:rFonts w:asciiTheme="minorHAnsi" w:hAnsiTheme="minorHAnsi"/>
          <w:b/>
          <w:i/>
          <w:color w:val="984806" w:themeColor="accent6" w:themeShade="80"/>
          <w:sz w:val="22"/>
          <w:szCs w:val="22"/>
        </w:rPr>
        <w:t>Η</w:t>
      </w:r>
      <w:r>
        <w:rPr>
          <w:rFonts w:asciiTheme="minorHAnsi" w:hAnsiTheme="minorHAnsi"/>
          <w:b/>
          <w:i/>
          <w:color w:val="984806"/>
          <w:sz w:val="22"/>
          <w:szCs w:val="22"/>
        </w:rPr>
        <w:t xml:space="preserve"> επίλυση προβλήματος στη σχολική πραγματικότητα του Δημοτικού Σχολείου».</w:t>
      </w:r>
    </w:p>
    <w:p w:rsidR="00A84BFA" w:rsidRDefault="008F0219">
      <w:pPr>
        <w:jc w:val="both"/>
        <w:rPr>
          <w:rFonts w:asciiTheme="minorHAnsi" w:hAnsiTheme="minorHAnsi"/>
          <w:sz w:val="22"/>
          <w:szCs w:val="22"/>
        </w:rPr>
      </w:pPr>
      <w:r>
        <w:rPr>
          <w:rFonts w:asciiTheme="minorHAnsi" w:hAnsiTheme="minorHAnsi"/>
          <w:b/>
          <w:color w:val="984806"/>
          <w:sz w:val="22"/>
          <w:szCs w:val="22"/>
        </w:rPr>
        <w:t>Ντίνος Βρυώνης,</w:t>
      </w:r>
      <w:r>
        <w:t xml:space="preserve"> </w:t>
      </w:r>
      <w:r>
        <w:rPr>
          <w:rFonts w:asciiTheme="minorHAnsi" w:hAnsiTheme="minorHAnsi"/>
          <w:color w:val="984806" w:themeColor="accent6" w:themeShade="80"/>
          <w:sz w:val="22"/>
          <w:szCs w:val="22"/>
        </w:rPr>
        <w:t>Διευθυντής 9ου Δημοτικού Σχολείου Ηρακλείου Αττικής.</w:t>
      </w:r>
    </w:p>
    <w:p w:rsidR="00A84BFA" w:rsidRDefault="008F0219">
      <w:pPr>
        <w:spacing w:line="276" w:lineRule="auto"/>
        <w:jc w:val="both"/>
        <w:rPr>
          <w:rFonts w:asciiTheme="minorHAnsi" w:hAnsiTheme="minorHAnsi"/>
          <w:sz w:val="22"/>
          <w:szCs w:val="22"/>
        </w:rPr>
      </w:pPr>
      <w:r>
        <w:rPr>
          <w:rFonts w:asciiTheme="minorHAnsi" w:hAnsiTheme="minorHAnsi"/>
          <w:sz w:val="22"/>
          <w:szCs w:val="22"/>
        </w:rPr>
        <w:t>Η επίλυση προβλήματος αποτελεί διεθνώς κεντρικό άξονα των σχολικών μαθηματικών γύρω από τον οποίο οργανώνεται η διδασκαλία βασικών μαθηματικών εννοιών και καλλιεργούνται, μέσα από την πρόκληση για σκέψη και διερεύνηση, μαθηματικές δεξιότητες. Συχνά, όμως η έκπληξη και η δημιουργία των πρώτων τάξεων Δημοτικού μετατρέπονται στη συνέχεια σε πλήξη και δυσφορία, γιατί αρκετοί εκπαιδευτικοί διαχειρίζονται διαδικαστικά ακόμα και τα πιο ενδιαφέροντα μαθηματικά προβλήματα. Ίσως ένα εκτεταμένο επιμορφωτικό πρόγραμμα βοηθήσει στην αλλαγή της οπτικής των εκπαιδευτικών για τα Μαθηματικά και τη διδασκαλία τους.</w:t>
      </w:r>
    </w:p>
    <w:p w:rsidR="00A84BFA" w:rsidRDefault="00A84BFA">
      <w:pPr>
        <w:jc w:val="both"/>
        <w:rPr>
          <w:rFonts w:asciiTheme="minorHAnsi" w:hAnsiTheme="minorHAnsi"/>
          <w:b/>
          <w:color w:val="984806"/>
          <w:sz w:val="22"/>
          <w:szCs w:val="22"/>
        </w:rPr>
      </w:pPr>
    </w:p>
    <w:p w:rsidR="00A84BFA" w:rsidRDefault="008F0219">
      <w:pPr>
        <w:spacing w:line="276" w:lineRule="auto"/>
        <w:jc w:val="both"/>
        <w:rPr>
          <w:rFonts w:asciiTheme="minorHAnsi" w:hAnsiTheme="minorHAnsi"/>
          <w:sz w:val="22"/>
          <w:szCs w:val="22"/>
        </w:rPr>
      </w:pPr>
      <w:r>
        <w:rPr>
          <w:rFonts w:asciiTheme="minorHAnsi" w:hAnsiTheme="minorHAnsi"/>
          <w:sz w:val="22"/>
          <w:szCs w:val="22"/>
        </w:rPr>
        <w:t xml:space="preserve"> </w:t>
      </w:r>
    </w:p>
    <w:sectPr w:rsidR="00A84BFA">
      <w:pgSz w:w="11906" w:h="16838"/>
      <w:pgMar w:top="851" w:right="991" w:bottom="1985"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0E" w:rsidRDefault="0051330E">
      <w:r>
        <w:separator/>
      </w:r>
    </w:p>
  </w:endnote>
  <w:endnote w:type="continuationSeparator" w:id="0">
    <w:p w:rsidR="0051330E" w:rsidRDefault="005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0E" w:rsidRDefault="0051330E">
      <w:r>
        <w:separator/>
      </w:r>
    </w:p>
  </w:footnote>
  <w:footnote w:type="continuationSeparator" w:id="0">
    <w:p w:rsidR="0051330E" w:rsidRDefault="0051330E">
      <w:r>
        <w:continuationSeparator/>
      </w:r>
    </w:p>
  </w:footnote>
  <w:footnote w:id="1">
    <w:p w:rsidR="00A84BFA" w:rsidRDefault="008F0219">
      <w:pPr>
        <w:pStyle w:val="aa"/>
      </w:pPr>
      <w:r>
        <w:rPr>
          <w:rStyle w:val="ab"/>
        </w:rPr>
        <w:footnoteRef/>
      </w:r>
      <w:r>
        <w:t xml:space="preserve">  Σας ενημερώνουμε ότι η βεβαίωση θα αποσταλεί στο </w:t>
      </w:r>
      <w:r>
        <w:rPr>
          <w:lang w:val="en-US"/>
        </w:rPr>
        <w:t>email</w:t>
      </w:r>
      <w:r>
        <w:t xml:space="preserve"> του ενδια</w:t>
      </w:r>
      <w:r w:rsidR="00F3287F">
        <w:t>φερομένου</w:t>
      </w:r>
      <w:r w:rsidR="00051535">
        <w:t xml:space="preserve">  και θα  είναι διαθέσιμη </w:t>
      </w:r>
      <w:r>
        <w:rPr>
          <w:b/>
          <w:u w:val="single"/>
        </w:rPr>
        <w:t>λίγες ημέρες</w:t>
      </w:r>
      <w:r>
        <w:t xml:space="preserve"> μετά την εκδήλωση.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982"/>
    <w:multiLevelType w:val="hybridMultilevel"/>
    <w:tmpl w:val="613EE3D2"/>
    <w:lvl w:ilvl="0" w:tplc="963CEE76">
      <w:start w:val="1"/>
      <w:numFmt w:val="bullet"/>
      <w:lvlText w:val="-"/>
      <w:lvlJc w:val="left"/>
      <w:pPr>
        <w:ind w:left="825" w:hanging="360"/>
      </w:pPr>
      <w:rPr>
        <w:rFonts w:ascii="Calibri" w:hAnsi="Calibri"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
    <w:nsid w:val="08D21156"/>
    <w:multiLevelType w:val="hybridMultilevel"/>
    <w:tmpl w:val="A0BCC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DD4926"/>
    <w:multiLevelType w:val="hybridMultilevel"/>
    <w:tmpl w:val="D6866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340C99"/>
    <w:multiLevelType w:val="hybridMultilevel"/>
    <w:tmpl w:val="13DC2A66"/>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4">
    <w:nsid w:val="65AF2DD3"/>
    <w:multiLevelType w:val="hybridMultilevel"/>
    <w:tmpl w:val="5002F77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FA"/>
    <w:rsid w:val="00051535"/>
    <w:rsid w:val="000D0EF2"/>
    <w:rsid w:val="000F13E7"/>
    <w:rsid w:val="002B4EC6"/>
    <w:rsid w:val="003E3471"/>
    <w:rsid w:val="003E50AA"/>
    <w:rsid w:val="005050BD"/>
    <w:rsid w:val="0051330E"/>
    <w:rsid w:val="00764F0D"/>
    <w:rsid w:val="00797F10"/>
    <w:rsid w:val="008F0219"/>
    <w:rsid w:val="00A36DBF"/>
    <w:rsid w:val="00A84BFA"/>
    <w:rsid w:val="00C54FE3"/>
    <w:rsid w:val="00C8173C"/>
    <w:rsid w:val="00DE1DA3"/>
    <w:rsid w:val="00F3287F"/>
    <w:rsid w:val="00FA54C3"/>
    <w:rsid w:val="00FE71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Pr>
      <w:rFonts w:ascii="Tahoma" w:hAnsi="Tahoma" w:cs="Tahoma"/>
      <w:sz w:val="16"/>
      <w:szCs w:val="16"/>
    </w:rPr>
  </w:style>
  <w:style w:type="paragraph" w:customStyle="1" w:styleId="CharCharCharChar">
    <w:name w:val="Char Char Char Char"/>
    <w:basedOn w:val="a"/>
    <w:pPr>
      <w:spacing w:after="160" w:line="240" w:lineRule="exact"/>
    </w:pPr>
    <w:rPr>
      <w:rFonts w:ascii="Arial" w:hAnsi="Arial"/>
      <w:sz w:val="20"/>
      <w:szCs w:val="20"/>
      <w:lang w:val="en-US" w:eastAsia="en-US"/>
    </w:rPr>
  </w:style>
  <w:style w:type="character" w:styleId="-">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0">
    <w:name w:val="FollowedHyperlink"/>
    <w:rPr>
      <w:color w:val="800080"/>
      <w:u w:val="single"/>
    </w:rPr>
  </w:style>
  <w:style w:type="paragraph" w:styleId="a5">
    <w:name w:val="header"/>
    <w:basedOn w:val="a"/>
    <w:link w:val="Char"/>
    <w:pPr>
      <w:tabs>
        <w:tab w:val="center" w:pos="4153"/>
        <w:tab w:val="right" w:pos="8306"/>
      </w:tabs>
    </w:pPr>
  </w:style>
  <w:style w:type="character" w:customStyle="1" w:styleId="Char">
    <w:name w:val="Κεφαλίδα Char"/>
    <w:link w:val="a5"/>
    <w:rPr>
      <w:sz w:val="24"/>
      <w:szCs w:val="24"/>
    </w:rPr>
  </w:style>
  <w:style w:type="paragraph" w:styleId="a6">
    <w:name w:val="footer"/>
    <w:basedOn w:val="a"/>
    <w:link w:val="Char0"/>
    <w:pPr>
      <w:tabs>
        <w:tab w:val="center" w:pos="4153"/>
        <w:tab w:val="right" w:pos="8306"/>
      </w:tabs>
    </w:pPr>
  </w:style>
  <w:style w:type="character" w:customStyle="1" w:styleId="Char0">
    <w:name w:val="Υποσέλιδο Char"/>
    <w:link w:val="a6"/>
    <w:rPr>
      <w:sz w:val="24"/>
      <w:szCs w:val="24"/>
    </w:rPr>
  </w:style>
  <w:style w:type="paragraph" w:customStyle="1" w:styleId="10">
    <w:name w:val="Βασικό1"/>
    <w:pPr>
      <w:spacing w:line="276" w:lineRule="auto"/>
    </w:pPr>
    <w:rPr>
      <w:rFonts w:ascii="Arial" w:eastAsia="Arial" w:hAnsi="Arial" w:cs="Arial"/>
      <w:sz w:val="22"/>
      <w:szCs w:val="22"/>
      <w:lang w:val="en-US" w:eastAsia="en-US"/>
    </w:rPr>
  </w:style>
  <w:style w:type="paragraph" w:styleId="a7">
    <w:name w:val="Subtitle"/>
    <w:basedOn w:val="10"/>
    <w:next w:val="10"/>
    <w:link w:val="Char1"/>
    <w:pPr>
      <w:keepNext/>
      <w:keepLines/>
      <w:spacing w:after="320"/>
    </w:pPr>
    <w:rPr>
      <w:color w:val="666666"/>
      <w:sz w:val="30"/>
      <w:szCs w:val="30"/>
    </w:rPr>
  </w:style>
  <w:style w:type="character" w:customStyle="1" w:styleId="Char1">
    <w:name w:val="Υπότιτλος Char"/>
    <w:link w:val="a7"/>
    <w:rPr>
      <w:rFonts w:ascii="Arial" w:eastAsia="Arial" w:hAnsi="Arial" w:cs="Arial"/>
      <w:color w:val="666666"/>
      <w:sz w:val="30"/>
      <w:szCs w:val="30"/>
      <w:lang w:val="en-US"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paragraph" w:styleId="Web">
    <w:name w:val="Normal (Web)"/>
    <w:basedOn w:val="a"/>
    <w:uiPriority w:val="99"/>
    <w:semiHidden/>
    <w:unhideWhenUsed/>
    <w:pPr>
      <w:spacing w:before="100" w:beforeAutospacing="1" w:after="100" w:afterAutospacing="1"/>
    </w:pPr>
    <w:rPr>
      <w:rFonts w:eastAsiaTheme="minorEastAsia"/>
    </w:rPr>
  </w:style>
  <w:style w:type="paragraph" w:styleId="a8">
    <w:name w:val="endnote text"/>
    <w:basedOn w:val="a"/>
    <w:link w:val="Char2"/>
    <w:semiHidden/>
    <w:unhideWhenUsed/>
    <w:rPr>
      <w:sz w:val="20"/>
      <w:szCs w:val="20"/>
    </w:rPr>
  </w:style>
  <w:style w:type="character" w:customStyle="1" w:styleId="Char2">
    <w:name w:val="Κείμενο σημείωσης τέλους Char"/>
    <w:basedOn w:val="a0"/>
    <w:link w:val="a8"/>
    <w:semiHidden/>
  </w:style>
  <w:style w:type="character" w:styleId="a9">
    <w:name w:val="endnote reference"/>
    <w:basedOn w:val="a0"/>
    <w:semiHidden/>
    <w:unhideWhenUsed/>
    <w:rPr>
      <w:vertAlign w:val="superscript"/>
    </w:rPr>
  </w:style>
  <w:style w:type="paragraph" w:styleId="aa">
    <w:name w:val="footnote text"/>
    <w:basedOn w:val="a"/>
    <w:link w:val="Char3"/>
    <w:semiHidden/>
    <w:unhideWhenUsed/>
    <w:rPr>
      <w:sz w:val="20"/>
      <w:szCs w:val="20"/>
    </w:rPr>
  </w:style>
  <w:style w:type="character" w:customStyle="1" w:styleId="Char3">
    <w:name w:val="Κείμενο υποσημείωσης Char"/>
    <w:basedOn w:val="a0"/>
    <w:link w:val="aa"/>
    <w:semiHidden/>
  </w:style>
  <w:style w:type="character" w:styleId="ab">
    <w:name w:val="footnote reference"/>
    <w:basedOn w:val="a0"/>
    <w:semiHidden/>
    <w:unhideWhenUsed/>
    <w:rPr>
      <w:vertAlign w:val="superscript"/>
    </w:rPr>
  </w:style>
  <w:style w:type="character" w:customStyle="1" w:styleId="11">
    <w:name w:val="Ανεπίλυτη αναφορά1"/>
    <w:basedOn w:val="a0"/>
    <w:uiPriority w:val="99"/>
    <w:semiHidden/>
    <w:unhideWhenUsed/>
    <w:rPr>
      <w:color w:val="605E5C"/>
      <w:shd w:val="clear" w:color="auto" w:fill="E1DFDD"/>
    </w:rPr>
  </w:style>
  <w:style w:type="character" w:styleId="ac">
    <w:name w:val="Intense Reference"/>
    <w:basedOn w:val="a0"/>
    <w:uiPriority w:val="32"/>
    <w:qFormat/>
    <w:rPr>
      <w:b/>
      <w:bCs/>
      <w:smallCaps/>
      <w:color w:val="C0504D" w:themeColor="accent2"/>
      <w:spacing w:val="5"/>
      <w:u w:val="single"/>
    </w:rPr>
  </w:style>
  <w:style w:type="character" w:customStyle="1" w:styleId="2">
    <w:name w:val="Ανεπίλυτη αναφορά2"/>
    <w:basedOn w:val="a0"/>
    <w:uiPriority w:val="99"/>
    <w:semiHidden/>
    <w:unhideWhenUsed/>
    <w:rPr>
      <w:color w:val="605E5C"/>
      <w:shd w:val="clear" w:color="auto" w:fill="E1DFDD"/>
    </w:rPr>
  </w:style>
  <w:style w:type="paragraph" w:styleId="ad">
    <w:name w:val="List Paragraph"/>
    <w:basedOn w:val="a"/>
    <w:uiPriority w:val="34"/>
    <w:qFormat/>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Pr>
      <w:rFonts w:ascii="Tahoma" w:hAnsi="Tahoma" w:cs="Tahoma"/>
      <w:sz w:val="16"/>
      <w:szCs w:val="16"/>
    </w:rPr>
  </w:style>
  <w:style w:type="paragraph" w:customStyle="1" w:styleId="CharCharCharChar">
    <w:name w:val="Char Char Char Char"/>
    <w:basedOn w:val="a"/>
    <w:pPr>
      <w:spacing w:after="160" w:line="240" w:lineRule="exact"/>
    </w:pPr>
    <w:rPr>
      <w:rFonts w:ascii="Arial" w:hAnsi="Arial"/>
      <w:sz w:val="20"/>
      <w:szCs w:val="20"/>
      <w:lang w:val="en-US" w:eastAsia="en-US"/>
    </w:rPr>
  </w:style>
  <w:style w:type="character" w:styleId="-">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0">
    <w:name w:val="FollowedHyperlink"/>
    <w:rPr>
      <w:color w:val="800080"/>
      <w:u w:val="single"/>
    </w:rPr>
  </w:style>
  <w:style w:type="paragraph" w:styleId="a5">
    <w:name w:val="header"/>
    <w:basedOn w:val="a"/>
    <w:link w:val="Char"/>
    <w:pPr>
      <w:tabs>
        <w:tab w:val="center" w:pos="4153"/>
        <w:tab w:val="right" w:pos="8306"/>
      </w:tabs>
    </w:pPr>
  </w:style>
  <w:style w:type="character" w:customStyle="1" w:styleId="Char">
    <w:name w:val="Κεφαλίδα Char"/>
    <w:link w:val="a5"/>
    <w:rPr>
      <w:sz w:val="24"/>
      <w:szCs w:val="24"/>
    </w:rPr>
  </w:style>
  <w:style w:type="paragraph" w:styleId="a6">
    <w:name w:val="footer"/>
    <w:basedOn w:val="a"/>
    <w:link w:val="Char0"/>
    <w:pPr>
      <w:tabs>
        <w:tab w:val="center" w:pos="4153"/>
        <w:tab w:val="right" w:pos="8306"/>
      </w:tabs>
    </w:pPr>
  </w:style>
  <w:style w:type="character" w:customStyle="1" w:styleId="Char0">
    <w:name w:val="Υποσέλιδο Char"/>
    <w:link w:val="a6"/>
    <w:rPr>
      <w:sz w:val="24"/>
      <w:szCs w:val="24"/>
    </w:rPr>
  </w:style>
  <w:style w:type="paragraph" w:customStyle="1" w:styleId="10">
    <w:name w:val="Βασικό1"/>
    <w:pPr>
      <w:spacing w:line="276" w:lineRule="auto"/>
    </w:pPr>
    <w:rPr>
      <w:rFonts w:ascii="Arial" w:eastAsia="Arial" w:hAnsi="Arial" w:cs="Arial"/>
      <w:sz w:val="22"/>
      <w:szCs w:val="22"/>
      <w:lang w:val="en-US" w:eastAsia="en-US"/>
    </w:rPr>
  </w:style>
  <w:style w:type="paragraph" w:styleId="a7">
    <w:name w:val="Subtitle"/>
    <w:basedOn w:val="10"/>
    <w:next w:val="10"/>
    <w:link w:val="Char1"/>
    <w:pPr>
      <w:keepNext/>
      <w:keepLines/>
      <w:spacing w:after="320"/>
    </w:pPr>
    <w:rPr>
      <w:color w:val="666666"/>
      <w:sz w:val="30"/>
      <w:szCs w:val="30"/>
    </w:rPr>
  </w:style>
  <w:style w:type="character" w:customStyle="1" w:styleId="Char1">
    <w:name w:val="Υπότιτλος Char"/>
    <w:link w:val="a7"/>
    <w:rPr>
      <w:rFonts w:ascii="Arial" w:eastAsia="Arial" w:hAnsi="Arial" w:cs="Arial"/>
      <w:color w:val="666666"/>
      <w:sz w:val="30"/>
      <w:szCs w:val="30"/>
      <w:lang w:val="en-US"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paragraph" w:styleId="Web">
    <w:name w:val="Normal (Web)"/>
    <w:basedOn w:val="a"/>
    <w:uiPriority w:val="99"/>
    <w:semiHidden/>
    <w:unhideWhenUsed/>
    <w:pPr>
      <w:spacing w:before="100" w:beforeAutospacing="1" w:after="100" w:afterAutospacing="1"/>
    </w:pPr>
    <w:rPr>
      <w:rFonts w:eastAsiaTheme="minorEastAsia"/>
    </w:rPr>
  </w:style>
  <w:style w:type="paragraph" w:styleId="a8">
    <w:name w:val="endnote text"/>
    <w:basedOn w:val="a"/>
    <w:link w:val="Char2"/>
    <w:semiHidden/>
    <w:unhideWhenUsed/>
    <w:rPr>
      <w:sz w:val="20"/>
      <w:szCs w:val="20"/>
    </w:rPr>
  </w:style>
  <w:style w:type="character" w:customStyle="1" w:styleId="Char2">
    <w:name w:val="Κείμενο σημείωσης τέλους Char"/>
    <w:basedOn w:val="a0"/>
    <w:link w:val="a8"/>
    <w:semiHidden/>
  </w:style>
  <w:style w:type="character" w:styleId="a9">
    <w:name w:val="endnote reference"/>
    <w:basedOn w:val="a0"/>
    <w:semiHidden/>
    <w:unhideWhenUsed/>
    <w:rPr>
      <w:vertAlign w:val="superscript"/>
    </w:rPr>
  </w:style>
  <w:style w:type="paragraph" w:styleId="aa">
    <w:name w:val="footnote text"/>
    <w:basedOn w:val="a"/>
    <w:link w:val="Char3"/>
    <w:semiHidden/>
    <w:unhideWhenUsed/>
    <w:rPr>
      <w:sz w:val="20"/>
      <w:szCs w:val="20"/>
    </w:rPr>
  </w:style>
  <w:style w:type="character" w:customStyle="1" w:styleId="Char3">
    <w:name w:val="Κείμενο υποσημείωσης Char"/>
    <w:basedOn w:val="a0"/>
    <w:link w:val="aa"/>
    <w:semiHidden/>
  </w:style>
  <w:style w:type="character" w:styleId="ab">
    <w:name w:val="footnote reference"/>
    <w:basedOn w:val="a0"/>
    <w:semiHidden/>
    <w:unhideWhenUsed/>
    <w:rPr>
      <w:vertAlign w:val="superscript"/>
    </w:rPr>
  </w:style>
  <w:style w:type="character" w:customStyle="1" w:styleId="11">
    <w:name w:val="Ανεπίλυτη αναφορά1"/>
    <w:basedOn w:val="a0"/>
    <w:uiPriority w:val="99"/>
    <w:semiHidden/>
    <w:unhideWhenUsed/>
    <w:rPr>
      <w:color w:val="605E5C"/>
      <w:shd w:val="clear" w:color="auto" w:fill="E1DFDD"/>
    </w:rPr>
  </w:style>
  <w:style w:type="character" w:styleId="ac">
    <w:name w:val="Intense Reference"/>
    <w:basedOn w:val="a0"/>
    <w:uiPriority w:val="32"/>
    <w:qFormat/>
    <w:rPr>
      <w:b/>
      <w:bCs/>
      <w:smallCaps/>
      <w:color w:val="C0504D" w:themeColor="accent2"/>
      <w:spacing w:val="5"/>
      <w:u w:val="single"/>
    </w:rPr>
  </w:style>
  <w:style w:type="character" w:customStyle="1" w:styleId="2">
    <w:name w:val="Ανεπίλυτη αναφορά2"/>
    <w:basedOn w:val="a0"/>
    <w:uiPriority w:val="99"/>
    <w:semiHidden/>
    <w:unhideWhenUsed/>
    <w:rPr>
      <w:color w:val="605E5C"/>
      <w:shd w:val="clear" w:color="auto" w:fill="E1DFDD"/>
    </w:rPr>
  </w:style>
  <w:style w:type="paragraph" w:styleId="ad">
    <w:name w:val="List Paragraph"/>
    <w:basedOn w:val="a"/>
    <w:uiPriority w:val="34"/>
    <w:qFormat/>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51826">
      <w:bodyDiv w:val="1"/>
      <w:marLeft w:val="0"/>
      <w:marRight w:val="0"/>
      <w:marTop w:val="0"/>
      <w:marBottom w:val="0"/>
      <w:divBdr>
        <w:top w:val="none" w:sz="0" w:space="0" w:color="auto"/>
        <w:left w:val="none" w:sz="0" w:space="0" w:color="auto"/>
        <w:bottom w:val="none" w:sz="0" w:space="0" w:color="auto"/>
        <w:right w:val="none" w:sz="0" w:space="0" w:color="auto"/>
      </w:divBdr>
    </w:div>
    <w:div w:id="373888911">
      <w:bodyDiv w:val="1"/>
      <w:marLeft w:val="0"/>
      <w:marRight w:val="0"/>
      <w:marTop w:val="0"/>
      <w:marBottom w:val="0"/>
      <w:divBdr>
        <w:top w:val="none" w:sz="0" w:space="0" w:color="auto"/>
        <w:left w:val="none" w:sz="0" w:space="0" w:color="auto"/>
        <w:bottom w:val="none" w:sz="0" w:space="0" w:color="auto"/>
        <w:right w:val="none" w:sz="0" w:space="0" w:color="auto"/>
      </w:divBdr>
    </w:div>
    <w:div w:id="601300483">
      <w:bodyDiv w:val="1"/>
      <w:marLeft w:val="0"/>
      <w:marRight w:val="0"/>
      <w:marTop w:val="0"/>
      <w:marBottom w:val="0"/>
      <w:divBdr>
        <w:top w:val="none" w:sz="0" w:space="0" w:color="auto"/>
        <w:left w:val="none" w:sz="0" w:space="0" w:color="auto"/>
        <w:bottom w:val="none" w:sz="0" w:space="0" w:color="auto"/>
        <w:right w:val="none" w:sz="0" w:space="0" w:color="auto"/>
      </w:divBdr>
    </w:div>
    <w:div w:id="602540813">
      <w:bodyDiv w:val="1"/>
      <w:marLeft w:val="0"/>
      <w:marRight w:val="0"/>
      <w:marTop w:val="0"/>
      <w:marBottom w:val="0"/>
      <w:divBdr>
        <w:top w:val="none" w:sz="0" w:space="0" w:color="auto"/>
        <w:left w:val="none" w:sz="0" w:space="0" w:color="auto"/>
        <w:bottom w:val="none" w:sz="0" w:space="0" w:color="auto"/>
        <w:right w:val="none" w:sz="0" w:space="0" w:color="auto"/>
      </w:divBdr>
    </w:div>
    <w:div w:id="885529477">
      <w:bodyDiv w:val="1"/>
      <w:marLeft w:val="0"/>
      <w:marRight w:val="0"/>
      <w:marTop w:val="0"/>
      <w:marBottom w:val="0"/>
      <w:divBdr>
        <w:top w:val="none" w:sz="0" w:space="0" w:color="auto"/>
        <w:left w:val="none" w:sz="0" w:space="0" w:color="auto"/>
        <w:bottom w:val="none" w:sz="0" w:space="0" w:color="auto"/>
        <w:right w:val="none" w:sz="0" w:space="0" w:color="auto"/>
      </w:divBdr>
    </w:div>
    <w:div w:id="1010303522">
      <w:bodyDiv w:val="1"/>
      <w:marLeft w:val="0"/>
      <w:marRight w:val="0"/>
      <w:marTop w:val="0"/>
      <w:marBottom w:val="0"/>
      <w:divBdr>
        <w:top w:val="none" w:sz="0" w:space="0" w:color="auto"/>
        <w:left w:val="none" w:sz="0" w:space="0" w:color="auto"/>
        <w:bottom w:val="none" w:sz="0" w:space="0" w:color="auto"/>
        <w:right w:val="none" w:sz="0" w:space="0" w:color="auto"/>
      </w:divBdr>
    </w:div>
    <w:div w:id="1014263338">
      <w:bodyDiv w:val="1"/>
      <w:marLeft w:val="0"/>
      <w:marRight w:val="0"/>
      <w:marTop w:val="0"/>
      <w:marBottom w:val="0"/>
      <w:divBdr>
        <w:top w:val="none" w:sz="0" w:space="0" w:color="auto"/>
        <w:left w:val="none" w:sz="0" w:space="0" w:color="auto"/>
        <w:bottom w:val="none" w:sz="0" w:space="0" w:color="auto"/>
        <w:right w:val="none" w:sz="0" w:space="0" w:color="auto"/>
      </w:divBdr>
    </w:div>
    <w:div w:id="1048141851">
      <w:bodyDiv w:val="1"/>
      <w:marLeft w:val="0"/>
      <w:marRight w:val="0"/>
      <w:marTop w:val="0"/>
      <w:marBottom w:val="0"/>
      <w:divBdr>
        <w:top w:val="none" w:sz="0" w:space="0" w:color="auto"/>
        <w:left w:val="none" w:sz="0" w:space="0" w:color="auto"/>
        <w:bottom w:val="none" w:sz="0" w:space="0" w:color="auto"/>
        <w:right w:val="none" w:sz="0" w:space="0" w:color="auto"/>
      </w:divBdr>
      <w:divsChild>
        <w:div w:id="922566013">
          <w:marLeft w:val="0"/>
          <w:marRight w:val="0"/>
          <w:marTop w:val="0"/>
          <w:marBottom w:val="0"/>
          <w:divBdr>
            <w:top w:val="none" w:sz="0" w:space="0" w:color="auto"/>
            <w:left w:val="none" w:sz="0" w:space="0" w:color="auto"/>
            <w:bottom w:val="none" w:sz="0" w:space="0" w:color="auto"/>
            <w:right w:val="none" w:sz="0" w:space="0" w:color="auto"/>
          </w:divBdr>
        </w:div>
        <w:div w:id="2018458520">
          <w:marLeft w:val="0"/>
          <w:marRight w:val="0"/>
          <w:marTop w:val="0"/>
          <w:marBottom w:val="0"/>
          <w:divBdr>
            <w:top w:val="none" w:sz="0" w:space="0" w:color="auto"/>
            <w:left w:val="none" w:sz="0" w:space="0" w:color="auto"/>
            <w:bottom w:val="none" w:sz="0" w:space="0" w:color="auto"/>
            <w:right w:val="none" w:sz="0" w:space="0" w:color="auto"/>
          </w:divBdr>
          <w:divsChild>
            <w:div w:id="12155028">
              <w:marLeft w:val="0"/>
              <w:marRight w:val="0"/>
              <w:marTop w:val="0"/>
              <w:marBottom w:val="0"/>
              <w:divBdr>
                <w:top w:val="none" w:sz="0" w:space="0" w:color="auto"/>
                <w:left w:val="none" w:sz="0" w:space="0" w:color="auto"/>
                <w:bottom w:val="none" w:sz="0" w:space="0" w:color="auto"/>
                <w:right w:val="none" w:sz="0" w:space="0" w:color="auto"/>
              </w:divBdr>
            </w:div>
            <w:div w:id="1673878307">
              <w:marLeft w:val="0"/>
              <w:marRight w:val="0"/>
              <w:marTop w:val="0"/>
              <w:marBottom w:val="0"/>
              <w:divBdr>
                <w:top w:val="none" w:sz="0" w:space="0" w:color="auto"/>
                <w:left w:val="none" w:sz="0" w:space="0" w:color="auto"/>
                <w:bottom w:val="none" w:sz="0" w:space="0" w:color="auto"/>
                <w:right w:val="none" w:sz="0" w:space="0" w:color="auto"/>
              </w:divBdr>
              <w:divsChild>
                <w:div w:id="660734538">
                  <w:marLeft w:val="0"/>
                  <w:marRight w:val="0"/>
                  <w:marTop w:val="0"/>
                  <w:marBottom w:val="0"/>
                  <w:divBdr>
                    <w:top w:val="none" w:sz="0" w:space="0" w:color="auto"/>
                    <w:left w:val="none" w:sz="0" w:space="0" w:color="auto"/>
                    <w:bottom w:val="none" w:sz="0" w:space="0" w:color="auto"/>
                    <w:right w:val="none" w:sz="0" w:space="0" w:color="auto"/>
                  </w:divBdr>
                  <w:divsChild>
                    <w:div w:id="199512504">
                      <w:marLeft w:val="0"/>
                      <w:marRight w:val="0"/>
                      <w:marTop w:val="0"/>
                      <w:marBottom w:val="0"/>
                      <w:divBdr>
                        <w:top w:val="none" w:sz="0" w:space="0" w:color="auto"/>
                        <w:left w:val="none" w:sz="0" w:space="0" w:color="auto"/>
                        <w:bottom w:val="none" w:sz="0" w:space="0" w:color="auto"/>
                        <w:right w:val="none" w:sz="0" w:space="0" w:color="auto"/>
                      </w:divBdr>
                      <w:divsChild>
                        <w:div w:id="1637181034">
                          <w:marLeft w:val="0"/>
                          <w:marRight w:val="0"/>
                          <w:marTop w:val="0"/>
                          <w:marBottom w:val="0"/>
                          <w:divBdr>
                            <w:top w:val="none" w:sz="0" w:space="0" w:color="auto"/>
                            <w:left w:val="none" w:sz="0" w:space="0" w:color="auto"/>
                            <w:bottom w:val="none" w:sz="0" w:space="0" w:color="auto"/>
                            <w:right w:val="none" w:sz="0" w:space="0" w:color="auto"/>
                          </w:divBdr>
                          <w:divsChild>
                            <w:div w:id="21379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1903">
      <w:bodyDiv w:val="1"/>
      <w:marLeft w:val="0"/>
      <w:marRight w:val="0"/>
      <w:marTop w:val="0"/>
      <w:marBottom w:val="0"/>
      <w:divBdr>
        <w:top w:val="none" w:sz="0" w:space="0" w:color="auto"/>
        <w:left w:val="none" w:sz="0" w:space="0" w:color="auto"/>
        <w:bottom w:val="none" w:sz="0" w:space="0" w:color="auto"/>
        <w:right w:val="none" w:sz="0" w:space="0" w:color="auto"/>
      </w:divBdr>
    </w:div>
    <w:div w:id="1193229364">
      <w:bodyDiv w:val="1"/>
      <w:marLeft w:val="0"/>
      <w:marRight w:val="0"/>
      <w:marTop w:val="0"/>
      <w:marBottom w:val="0"/>
      <w:divBdr>
        <w:top w:val="none" w:sz="0" w:space="0" w:color="auto"/>
        <w:left w:val="none" w:sz="0" w:space="0" w:color="auto"/>
        <w:bottom w:val="none" w:sz="0" w:space="0" w:color="auto"/>
        <w:right w:val="none" w:sz="0" w:space="0" w:color="auto"/>
      </w:divBdr>
    </w:div>
    <w:div w:id="1628586151">
      <w:bodyDiv w:val="1"/>
      <w:marLeft w:val="0"/>
      <w:marRight w:val="0"/>
      <w:marTop w:val="0"/>
      <w:marBottom w:val="0"/>
      <w:divBdr>
        <w:top w:val="none" w:sz="0" w:space="0" w:color="auto"/>
        <w:left w:val="none" w:sz="0" w:space="0" w:color="auto"/>
        <w:bottom w:val="none" w:sz="0" w:space="0" w:color="auto"/>
        <w:right w:val="none" w:sz="0" w:space="0" w:color="auto"/>
      </w:divBdr>
    </w:div>
    <w:div w:id="1628848712">
      <w:bodyDiv w:val="1"/>
      <w:marLeft w:val="0"/>
      <w:marRight w:val="0"/>
      <w:marTop w:val="0"/>
      <w:marBottom w:val="0"/>
      <w:divBdr>
        <w:top w:val="none" w:sz="0" w:space="0" w:color="auto"/>
        <w:left w:val="none" w:sz="0" w:space="0" w:color="auto"/>
        <w:bottom w:val="none" w:sz="0" w:space="0" w:color="auto"/>
        <w:right w:val="none" w:sz="0" w:space="0" w:color="auto"/>
      </w:divBdr>
    </w:div>
    <w:div w:id="1650937136">
      <w:bodyDiv w:val="1"/>
      <w:marLeft w:val="0"/>
      <w:marRight w:val="0"/>
      <w:marTop w:val="0"/>
      <w:marBottom w:val="0"/>
      <w:divBdr>
        <w:top w:val="none" w:sz="0" w:space="0" w:color="auto"/>
        <w:left w:val="none" w:sz="0" w:space="0" w:color="auto"/>
        <w:bottom w:val="none" w:sz="0" w:space="0" w:color="auto"/>
        <w:right w:val="none" w:sz="0" w:space="0" w:color="auto"/>
      </w:divBdr>
    </w:div>
    <w:div w:id="1777366545">
      <w:bodyDiv w:val="1"/>
      <w:marLeft w:val="0"/>
      <w:marRight w:val="0"/>
      <w:marTop w:val="0"/>
      <w:marBottom w:val="0"/>
      <w:divBdr>
        <w:top w:val="none" w:sz="0" w:space="0" w:color="auto"/>
        <w:left w:val="none" w:sz="0" w:space="0" w:color="auto"/>
        <w:bottom w:val="none" w:sz="0" w:space="0" w:color="auto"/>
        <w:right w:val="none" w:sz="0" w:space="0" w:color="auto"/>
      </w:divBdr>
    </w:div>
    <w:div w:id="1792476681">
      <w:bodyDiv w:val="1"/>
      <w:marLeft w:val="0"/>
      <w:marRight w:val="0"/>
      <w:marTop w:val="0"/>
      <w:marBottom w:val="0"/>
      <w:divBdr>
        <w:top w:val="none" w:sz="0" w:space="0" w:color="auto"/>
        <w:left w:val="none" w:sz="0" w:space="0" w:color="auto"/>
        <w:bottom w:val="none" w:sz="0" w:space="0" w:color="auto"/>
        <w:right w:val="none" w:sz="0" w:space="0" w:color="auto"/>
      </w:divBdr>
    </w:div>
    <w:div w:id="1935360097">
      <w:bodyDiv w:val="1"/>
      <w:marLeft w:val="0"/>
      <w:marRight w:val="0"/>
      <w:marTop w:val="0"/>
      <w:marBottom w:val="0"/>
      <w:divBdr>
        <w:top w:val="none" w:sz="0" w:space="0" w:color="auto"/>
        <w:left w:val="none" w:sz="0" w:space="0" w:color="auto"/>
        <w:bottom w:val="none" w:sz="0" w:space="0" w:color="auto"/>
        <w:right w:val="none" w:sz="0" w:space="0" w:color="auto"/>
      </w:divBdr>
    </w:div>
    <w:div w:id="2045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forms.gle/izbp38AFpYVk5gC57" TargetMode="External"/><Relationship Id="rId4" Type="http://schemas.microsoft.com/office/2007/relationships/stylesWithEffects" Target="stylesWithEffects.xml"/><Relationship Id="rId9" Type="http://schemas.openxmlformats.org/officeDocument/2006/relationships/hyperlink" Target="https://forms.gle/Pwb9QjojvymSwqhH6"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1A52-4875-4F1A-B1AB-F24D4DC0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1339</Words>
  <Characters>9121</Characters>
  <Application>Microsoft Office Word</Application>
  <DocSecurity>0</DocSecurity>
  <Lines>76</Lines>
  <Paragraphs>20</Paragraphs>
  <ScaleCrop>false</ScaleCrop>
  <HeadingPairs>
    <vt:vector size="2" baseType="variant">
      <vt:variant>
        <vt:lpstr>Τίτλος</vt:lpstr>
      </vt:variant>
      <vt:variant>
        <vt:i4>1</vt:i4>
      </vt:variant>
    </vt:vector>
  </HeadingPairs>
  <TitlesOfParts>
    <vt:vector size="1" baseType="lpstr">
      <vt:lpstr/>
    </vt:vector>
  </TitlesOfParts>
  <Company>ΠΕΡΙΦΕΡΕΙΑΚΗ ΔΙΕΥΘΗΝΣΗ ΕΚΑΠΙΔΕΥΣΗΣ ΑΤΤΙΚΗΣ</Company>
  <LinksUpToDate>false</LinksUpToDate>
  <CharactersWithSpaces>10440</CharactersWithSpaces>
  <SharedDoc>false</SharedDoc>
  <HLinks>
    <vt:vector size="18" baseType="variant">
      <vt:variant>
        <vt:i4>3015563</vt:i4>
      </vt:variant>
      <vt:variant>
        <vt:i4>6</vt:i4>
      </vt:variant>
      <vt:variant>
        <vt:i4>0</vt:i4>
      </vt:variant>
      <vt:variant>
        <vt:i4>5</vt:i4>
      </vt:variant>
      <vt:variant>
        <vt:lpwstr>https://www.youtube.com/c/ΠΔΕ ΑΤΤΙΚΗΣ</vt:lpwstr>
      </vt:variant>
      <vt:variant>
        <vt:lpwstr/>
      </vt:variant>
      <vt:variant>
        <vt:i4>6291536</vt:i4>
      </vt:variant>
      <vt:variant>
        <vt:i4>3</vt:i4>
      </vt:variant>
      <vt:variant>
        <vt:i4>0</vt:i4>
      </vt:variant>
      <vt:variant>
        <vt:i4>5</vt:i4>
      </vt:variant>
      <vt:variant>
        <vt:lpwstr>mailto:mail@attik.pde.sch.gr</vt:lpwstr>
      </vt:variant>
      <vt:variant>
        <vt:lpwstr/>
      </vt:variant>
      <vt:variant>
        <vt:i4>1245206</vt:i4>
      </vt:variant>
      <vt:variant>
        <vt:i4>0</vt:i4>
      </vt:variant>
      <vt:variant>
        <vt:i4>0</vt:i4>
      </vt:variant>
      <vt:variant>
        <vt:i4>5</vt:i4>
      </vt:variant>
      <vt:variant>
        <vt:lpwstr>http://www.attik.pde.sch.gr/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usr13</dc:creator>
  <cp:lastModifiedBy>Aleka</cp:lastModifiedBy>
  <cp:revision>12</cp:revision>
  <cp:lastPrinted>2023-01-24T20:54:00Z</cp:lastPrinted>
  <dcterms:created xsi:type="dcterms:W3CDTF">2023-01-20T12:09:00Z</dcterms:created>
  <dcterms:modified xsi:type="dcterms:W3CDTF">2023-01-24T20:57:00Z</dcterms:modified>
</cp:coreProperties>
</file>